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EC91AF" w14:textId="485BFF31" w:rsidR="007E0FC5" w:rsidRDefault="007F30C6">
      <w:pPr>
        <w:tabs>
          <w:tab w:val="center" w:pos="4536"/>
          <w:tab w:val="right" w:pos="8280"/>
          <w:tab w:val="right" w:pos="9639"/>
        </w:tabs>
        <w:snapToGrid w:val="0"/>
        <w:spacing w:line="288" w:lineRule="auto"/>
        <w:ind w:right="2"/>
        <w:rPr>
          <w:rFonts w:ascii="Arial" w:hAnsi="Arial" w:cs="Arial"/>
          <w:b/>
          <w:bCs/>
          <w:lang w:val="de-DE"/>
        </w:rPr>
      </w:pPr>
      <w:r>
        <w:rPr>
          <w:rFonts w:ascii="Arial" w:hAnsi="Arial" w:cs="Arial"/>
          <w:b/>
          <w:bCs/>
          <w:lang w:val="de-DE"/>
        </w:rPr>
        <w:t>3GPP TSG RAN WG1 #109-e</w:t>
      </w:r>
      <w:r>
        <w:rPr>
          <w:rFonts w:ascii="Arial" w:hAnsi="Arial" w:cs="Arial"/>
          <w:b/>
          <w:bCs/>
          <w:lang w:val="de-DE"/>
        </w:rPr>
        <w:tab/>
      </w:r>
      <w:r>
        <w:rPr>
          <w:rFonts w:ascii="Arial" w:hAnsi="Arial" w:cs="Arial"/>
          <w:b/>
          <w:bCs/>
          <w:lang w:val="de-DE"/>
        </w:rPr>
        <w:tab/>
      </w:r>
      <w:r>
        <w:rPr>
          <w:rFonts w:ascii="Arial" w:hAnsi="Arial" w:cs="Arial"/>
          <w:b/>
          <w:bCs/>
          <w:lang w:val="de-DE"/>
        </w:rPr>
        <w:tab/>
        <w:t>R1-220</w:t>
      </w:r>
      <w:r w:rsidR="005C25F0">
        <w:rPr>
          <w:rFonts w:ascii="Arial" w:hAnsi="Arial" w:cs="Arial"/>
          <w:b/>
          <w:bCs/>
          <w:lang w:val="de-DE"/>
        </w:rPr>
        <w:t>3853</w:t>
      </w:r>
    </w:p>
    <w:p w14:paraId="039DD3E6" w14:textId="7E05A296" w:rsidR="007E0FC5" w:rsidRDefault="00C00F2E">
      <w:pPr>
        <w:tabs>
          <w:tab w:val="center" w:pos="4536"/>
          <w:tab w:val="right" w:pos="9072"/>
        </w:tabs>
        <w:snapToGrid w:val="0"/>
        <w:spacing w:line="288" w:lineRule="auto"/>
        <w:rPr>
          <w:sz w:val="20"/>
        </w:rPr>
      </w:pPr>
      <w:r>
        <w:rPr>
          <w:rFonts w:ascii="Arial" w:eastAsia="MS Mincho" w:hAnsi="Arial" w:cs="Arial"/>
          <w:b/>
          <w:bCs/>
          <w:lang w:eastAsia="ja-JP"/>
        </w:rPr>
        <w:t>e-Meeting,</w:t>
      </w:r>
      <w:r w:rsidR="008B4688" w:rsidRPr="008B4688">
        <w:rPr>
          <w:rFonts w:ascii="Arial" w:eastAsia="MS Mincho" w:hAnsi="Arial" w:cs="Arial"/>
          <w:b/>
          <w:bCs/>
          <w:lang w:eastAsia="ja-JP"/>
        </w:rPr>
        <w:t xml:space="preserve"> </w:t>
      </w:r>
      <w:r w:rsidR="007F30C6">
        <w:rPr>
          <w:rFonts w:ascii="Arial" w:eastAsia="MS Mincho" w:hAnsi="Arial" w:cs="Arial"/>
          <w:b/>
          <w:bCs/>
          <w:lang w:eastAsia="ja-JP"/>
        </w:rPr>
        <w:t xml:space="preserve">May </w:t>
      </w:r>
      <w:r w:rsidR="005C7442">
        <w:rPr>
          <w:rFonts w:ascii="Arial" w:eastAsia="MS Mincho" w:hAnsi="Arial" w:cs="Arial"/>
          <w:b/>
          <w:bCs/>
          <w:lang w:eastAsia="ja-JP"/>
        </w:rPr>
        <w:t>9</w:t>
      </w:r>
      <w:r w:rsidR="008B4688" w:rsidRPr="00490D34">
        <w:rPr>
          <w:rFonts w:ascii="Arial" w:eastAsia="MS Mincho" w:hAnsi="Arial" w:cs="Arial"/>
          <w:b/>
          <w:bCs/>
          <w:vertAlign w:val="superscript"/>
          <w:lang w:eastAsia="ja-JP"/>
        </w:rPr>
        <w:t>th</w:t>
      </w:r>
      <w:r w:rsidR="008B4688" w:rsidRPr="00490D34">
        <w:rPr>
          <w:rFonts w:ascii="Arial" w:eastAsia="MS Mincho" w:hAnsi="Arial" w:cs="Arial"/>
          <w:b/>
          <w:bCs/>
          <w:lang w:eastAsia="ja-JP"/>
        </w:rPr>
        <w:t xml:space="preserve"> –</w:t>
      </w:r>
      <w:r w:rsidR="007F30C6">
        <w:rPr>
          <w:rFonts w:ascii="Arial" w:eastAsia="MS Mincho" w:hAnsi="Arial" w:cs="Arial"/>
          <w:b/>
          <w:bCs/>
          <w:lang w:eastAsia="ja-JP"/>
        </w:rPr>
        <w:t xml:space="preserve"> 2</w:t>
      </w:r>
      <w:r w:rsidR="005C7442">
        <w:rPr>
          <w:rFonts w:ascii="Arial" w:eastAsia="MS Mincho" w:hAnsi="Arial" w:cs="Arial"/>
          <w:b/>
          <w:bCs/>
          <w:lang w:eastAsia="ja-JP"/>
        </w:rPr>
        <w:t>0</w:t>
      </w:r>
      <w:bookmarkStart w:id="0" w:name="_GoBack"/>
      <w:bookmarkEnd w:id="0"/>
      <w:r w:rsidR="007F30C6" w:rsidRPr="007F30C6">
        <w:rPr>
          <w:rFonts w:ascii="Arial" w:eastAsia="MS Mincho" w:hAnsi="Arial" w:cs="Arial"/>
          <w:b/>
          <w:bCs/>
          <w:vertAlign w:val="superscript"/>
          <w:lang w:eastAsia="ja-JP"/>
        </w:rPr>
        <w:t>th</w:t>
      </w:r>
      <w:r w:rsidR="008B4688">
        <w:rPr>
          <w:rFonts w:ascii="Arial" w:eastAsia="MS Mincho" w:hAnsi="Arial" w:cs="Arial"/>
          <w:b/>
          <w:bCs/>
          <w:lang w:eastAsia="ja-JP"/>
        </w:rPr>
        <w:t>, 2022</w:t>
      </w:r>
      <w:r>
        <w:rPr>
          <w:rFonts w:ascii="Arial" w:eastAsia="MS Mincho" w:hAnsi="Arial" w:cs="Arial"/>
          <w:b/>
          <w:bCs/>
          <w:lang w:eastAsia="ja-JP"/>
        </w:rPr>
        <w:t xml:space="preserve"> </w:t>
      </w:r>
    </w:p>
    <w:p w14:paraId="58D6D2A1" w14:textId="77777777" w:rsidR="007E0FC5" w:rsidRDefault="007E0FC5">
      <w:pPr>
        <w:tabs>
          <w:tab w:val="center" w:pos="4536"/>
          <w:tab w:val="right" w:pos="9072"/>
        </w:tabs>
        <w:snapToGrid w:val="0"/>
        <w:spacing w:line="288" w:lineRule="auto"/>
        <w:rPr>
          <w:rFonts w:ascii="Arial" w:hAnsi="Arial" w:cs="Arial"/>
          <w:b/>
          <w:bCs/>
        </w:rPr>
      </w:pPr>
    </w:p>
    <w:p w14:paraId="445B4D8B" w14:textId="4FC8516C" w:rsidR="007E0FC5" w:rsidRDefault="00C00F2E">
      <w:pPr>
        <w:tabs>
          <w:tab w:val="left" w:pos="1985"/>
        </w:tabs>
        <w:snapToGrid w:val="0"/>
        <w:spacing w:line="288" w:lineRule="auto"/>
        <w:ind w:left="1872" w:hanging="1872"/>
        <w:jc w:val="both"/>
      </w:pPr>
      <w:r>
        <w:rPr>
          <w:rFonts w:ascii="Arial" w:hAnsi="Arial" w:cs="Arial"/>
          <w:b/>
        </w:rPr>
        <w:t>Agenda item:</w:t>
      </w:r>
      <w:r>
        <w:rPr>
          <w:rFonts w:ascii="Arial" w:hAnsi="Arial" w:cs="Arial"/>
        </w:rPr>
        <w:tab/>
      </w:r>
      <w:bookmarkStart w:id="1" w:name="Source"/>
      <w:bookmarkEnd w:id="1"/>
      <w:r w:rsidR="007F30C6">
        <w:rPr>
          <w:rFonts w:ascii="Arial" w:hAnsi="Arial" w:cs="Arial"/>
        </w:rPr>
        <w:t>8.1</w:t>
      </w:r>
    </w:p>
    <w:p w14:paraId="7DBAAC47" w14:textId="1BFC75D0" w:rsidR="007E0FC5" w:rsidRDefault="00C00F2E">
      <w:pPr>
        <w:tabs>
          <w:tab w:val="left" w:pos="1985"/>
        </w:tabs>
        <w:snapToGrid w:val="0"/>
        <w:spacing w:line="288" w:lineRule="auto"/>
        <w:ind w:left="1872" w:hanging="1872"/>
        <w:jc w:val="both"/>
      </w:pPr>
      <w:r>
        <w:rPr>
          <w:rFonts w:ascii="Arial" w:hAnsi="Arial" w:cs="Arial"/>
          <w:b/>
        </w:rPr>
        <w:t xml:space="preserve">Source: </w:t>
      </w:r>
      <w:r>
        <w:rPr>
          <w:rFonts w:ascii="Arial" w:hAnsi="Arial" w:cs="Arial"/>
          <w:b/>
        </w:rPr>
        <w:tab/>
      </w:r>
      <w:r w:rsidR="007B4C03">
        <w:rPr>
          <w:rFonts w:ascii="Arial" w:hAnsi="Arial" w:cs="Arial"/>
        </w:rPr>
        <w:t>Samsung</w:t>
      </w:r>
    </w:p>
    <w:p w14:paraId="7D701760" w14:textId="3EAC9C47" w:rsidR="007E0FC5" w:rsidRDefault="00C00F2E">
      <w:pPr>
        <w:tabs>
          <w:tab w:val="left" w:pos="1985"/>
        </w:tabs>
        <w:snapToGrid w:val="0"/>
        <w:spacing w:line="288" w:lineRule="auto"/>
        <w:ind w:left="1872" w:hanging="1872"/>
        <w:jc w:val="both"/>
      </w:pPr>
      <w:r>
        <w:rPr>
          <w:rFonts w:ascii="Arial" w:hAnsi="Arial" w:cs="Arial"/>
          <w:b/>
        </w:rPr>
        <w:t xml:space="preserve">Title: </w:t>
      </w:r>
      <w:r>
        <w:rPr>
          <w:rFonts w:ascii="Arial" w:hAnsi="Arial" w:cs="Arial"/>
          <w:b/>
        </w:rPr>
        <w:tab/>
      </w:r>
      <w:r w:rsidR="0079369F">
        <w:rPr>
          <w:rFonts w:ascii="Arial" w:hAnsi="Arial" w:cs="Arial"/>
        </w:rPr>
        <w:t>On RAN2 open issues for</w:t>
      </w:r>
      <w:r w:rsidR="005D5261">
        <w:rPr>
          <w:rFonts w:ascii="Arial" w:hAnsi="Arial" w:cs="Arial"/>
        </w:rPr>
        <w:t xml:space="preserve"> Rel-17 </w:t>
      </w:r>
      <w:r w:rsidR="0079369F">
        <w:rPr>
          <w:rFonts w:ascii="Arial" w:hAnsi="Arial" w:cs="Arial"/>
        </w:rPr>
        <w:t>NR FeMIMO</w:t>
      </w:r>
      <w:r>
        <w:rPr>
          <w:rFonts w:ascii="Arial" w:hAnsi="Arial" w:cs="Arial"/>
        </w:rPr>
        <w:t xml:space="preserve"> </w:t>
      </w:r>
    </w:p>
    <w:p w14:paraId="503DBA2E" w14:textId="77777777" w:rsidR="007E0FC5" w:rsidRDefault="00C00F2E">
      <w:pPr>
        <w:pBdr>
          <w:bottom w:val="single" w:sz="6" w:space="1" w:color="000000"/>
        </w:pBdr>
        <w:tabs>
          <w:tab w:val="left" w:pos="1985"/>
        </w:tabs>
        <w:snapToGrid w:val="0"/>
        <w:spacing w:line="288" w:lineRule="auto"/>
        <w:ind w:left="1872" w:hanging="1872"/>
        <w:jc w:val="both"/>
      </w:pPr>
      <w:r>
        <w:rPr>
          <w:rFonts w:ascii="Arial" w:hAnsi="Arial" w:cs="Arial"/>
          <w:b/>
        </w:rPr>
        <w:t>Document for:</w:t>
      </w:r>
      <w:r>
        <w:rPr>
          <w:rFonts w:ascii="Arial" w:hAnsi="Arial" w:cs="Arial"/>
        </w:rPr>
        <w:tab/>
      </w:r>
      <w:bookmarkStart w:id="2" w:name="DocumentFor"/>
      <w:bookmarkEnd w:id="2"/>
      <w:r>
        <w:rPr>
          <w:rFonts w:ascii="Arial" w:hAnsi="Arial" w:cs="Arial"/>
        </w:rPr>
        <w:t>Discussion and Decision</w:t>
      </w:r>
    </w:p>
    <w:p w14:paraId="6B1C5DBC" w14:textId="77777777" w:rsidR="007E0FC5" w:rsidRDefault="007E0FC5">
      <w:pPr>
        <w:snapToGrid w:val="0"/>
        <w:rPr>
          <w:b/>
          <w:sz w:val="16"/>
          <w:szCs w:val="16"/>
        </w:rPr>
      </w:pPr>
    </w:p>
    <w:p w14:paraId="3A44EC22" w14:textId="77777777" w:rsidR="007E0FC5" w:rsidRDefault="00C00F2E">
      <w:pPr>
        <w:pStyle w:val="2"/>
        <w:numPr>
          <w:ilvl w:val="0"/>
          <w:numId w:val="5"/>
        </w:numPr>
      </w:pPr>
      <w:r>
        <w:t>Introduction</w:t>
      </w:r>
    </w:p>
    <w:p w14:paraId="5E54B11A" w14:textId="041D6A51" w:rsidR="00381696" w:rsidRDefault="00C00F2E" w:rsidP="00A0689C">
      <w:pPr>
        <w:snapToGrid w:val="0"/>
        <w:spacing w:after="60" w:line="288" w:lineRule="auto"/>
        <w:rPr>
          <w:sz w:val="20"/>
          <w:szCs w:val="20"/>
        </w:rPr>
      </w:pPr>
      <w:r>
        <w:rPr>
          <w:sz w:val="20"/>
          <w:szCs w:val="20"/>
        </w:rPr>
        <w:t>In</w:t>
      </w:r>
      <w:r w:rsidR="00A0689C">
        <w:rPr>
          <w:sz w:val="20"/>
          <w:szCs w:val="20"/>
        </w:rPr>
        <w:t xml:space="preserve"> RAN#</w:t>
      </w:r>
      <w:r w:rsidR="00381696">
        <w:rPr>
          <w:sz w:val="20"/>
          <w:szCs w:val="20"/>
        </w:rPr>
        <w:t>95-e</w:t>
      </w:r>
      <w:r w:rsidR="00A0689C">
        <w:rPr>
          <w:sz w:val="20"/>
          <w:szCs w:val="20"/>
        </w:rPr>
        <w:t>,</w:t>
      </w:r>
      <w:r w:rsidR="00381696">
        <w:rPr>
          <w:sz w:val="20"/>
          <w:szCs w:val="20"/>
        </w:rPr>
        <w:t xml:space="preserve"> a few maintenance-level open issues for RAN2 were listed</w:t>
      </w:r>
      <w:r w:rsidR="00A0689C">
        <w:rPr>
          <w:sz w:val="20"/>
          <w:szCs w:val="20"/>
        </w:rPr>
        <w:t xml:space="preserve"> </w:t>
      </w:r>
      <w:r w:rsidR="00381696">
        <w:rPr>
          <w:sz w:val="20"/>
          <w:szCs w:val="20"/>
        </w:rPr>
        <w:t>in the SR RP-220832 section 2.2.2. In addition, RAN2 has identified a few other RRC-related issues that require some inputs from RAN1.</w:t>
      </w:r>
    </w:p>
    <w:p w14:paraId="1CF71071" w14:textId="77777777" w:rsidR="00381696" w:rsidRDefault="00381696" w:rsidP="00A0689C">
      <w:pPr>
        <w:snapToGrid w:val="0"/>
        <w:spacing w:after="60" w:line="288" w:lineRule="auto"/>
        <w:rPr>
          <w:sz w:val="20"/>
          <w:szCs w:val="20"/>
        </w:rPr>
      </w:pPr>
      <w:r>
        <w:rPr>
          <w:sz w:val="20"/>
          <w:szCs w:val="20"/>
        </w:rPr>
        <w:t xml:space="preserve">The goal of this contribution is two-fold:  </w:t>
      </w:r>
    </w:p>
    <w:p w14:paraId="0123B17E" w14:textId="3B944ACB" w:rsidR="00A0689C" w:rsidRDefault="00381696" w:rsidP="00381696">
      <w:pPr>
        <w:pStyle w:val="af0"/>
        <w:numPr>
          <w:ilvl w:val="0"/>
          <w:numId w:val="27"/>
        </w:numPr>
        <w:snapToGrid w:val="0"/>
        <w:spacing w:after="60" w:line="288" w:lineRule="auto"/>
        <w:rPr>
          <w:sz w:val="20"/>
          <w:szCs w:val="20"/>
        </w:rPr>
      </w:pPr>
      <w:r w:rsidRPr="00381696">
        <w:rPr>
          <w:sz w:val="20"/>
          <w:szCs w:val="20"/>
        </w:rPr>
        <w:t xml:space="preserve">To clearly delineate open issues that may require RAN1 inputs from those otherwise </w:t>
      </w:r>
    </w:p>
    <w:p w14:paraId="4306172D" w14:textId="01497891" w:rsidR="00381696" w:rsidRPr="00381696" w:rsidRDefault="00381696" w:rsidP="00381696">
      <w:pPr>
        <w:pStyle w:val="af0"/>
        <w:numPr>
          <w:ilvl w:val="0"/>
          <w:numId w:val="27"/>
        </w:numPr>
        <w:snapToGrid w:val="0"/>
        <w:spacing w:after="60" w:line="288" w:lineRule="auto"/>
        <w:rPr>
          <w:sz w:val="20"/>
          <w:szCs w:val="20"/>
        </w:rPr>
      </w:pPr>
      <w:r>
        <w:rPr>
          <w:sz w:val="20"/>
          <w:szCs w:val="20"/>
        </w:rPr>
        <w:t>To state Samsung’s views on such open issues in order to facilitate discussion and potential LS or LS reply to RAN2</w:t>
      </w:r>
    </w:p>
    <w:p w14:paraId="6D5B19B6" w14:textId="7AA2F391" w:rsidR="007E0FC5" w:rsidRDefault="007E0FC5">
      <w:pPr>
        <w:snapToGrid w:val="0"/>
        <w:spacing w:after="120" w:line="288" w:lineRule="auto"/>
        <w:jc w:val="both"/>
        <w:rPr>
          <w:sz w:val="20"/>
          <w:szCs w:val="20"/>
        </w:rPr>
      </w:pPr>
    </w:p>
    <w:p w14:paraId="001469DD" w14:textId="74803226" w:rsidR="00444189" w:rsidRPr="00F42CC0" w:rsidRDefault="00EC0A60" w:rsidP="00F42CC0">
      <w:pPr>
        <w:pStyle w:val="2"/>
        <w:numPr>
          <w:ilvl w:val="0"/>
          <w:numId w:val="9"/>
        </w:numPr>
      </w:pPr>
      <w:r>
        <w:t>Open issues and p</w:t>
      </w:r>
      <w:r w:rsidR="00444189">
        <w:t>roposed resolution</w:t>
      </w:r>
    </w:p>
    <w:p w14:paraId="25BBCAC6" w14:textId="77777777" w:rsidR="00F42CC0" w:rsidRDefault="00F42CC0" w:rsidP="00444189">
      <w:pPr>
        <w:snapToGrid w:val="0"/>
        <w:spacing w:after="60" w:line="288" w:lineRule="auto"/>
        <w:rPr>
          <w:sz w:val="20"/>
          <w:szCs w:val="20"/>
        </w:rPr>
      </w:pPr>
    </w:p>
    <w:p w14:paraId="3DA8C7CF" w14:textId="6DCD2B66" w:rsidR="00444189" w:rsidRPr="00F42CC0" w:rsidRDefault="00444189" w:rsidP="00F42CC0">
      <w:pPr>
        <w:pStyle w:val="af0"/>
        <w:numPr>
          <w:ilvl w:val="1"/>
          <w:numId w:val="9"/>
        </w:numPr>
        <w:snapToGrid w:val="0"/>
        <w:spacing w:after="60" w:line="288" w:lineRule="auto"/>
        <w:rPr>
          <w:sz w:val="22"/>
          <w:szCs w:val="20"/>
        </w:rPr>
      </w:pPr>
      <w:r w:rsidRPr="00F42CC0">
        <w:rPr>
          <w:sz w:val="22"/>
          <w:szCs w:val="20"/>
        </w:rPr>
        <w:t>RRC issues</w:t>
      </w:r>
    </w:p>
    <w:p w14:paraId="2CFFD64E" w14:textId="77777777" w:rsidR="00F42CC0" w:rsidRPr="00F42CC0" w:rsidRDefault="00F42CC0" w:rsidP="00F42CC0">
      <w:pPr>
        <w:pStyle w:val="af0"/>
        <w:snapToGrid w:val="0"/>
        <w:spacing w:after="60" w:line="288" w:lineRule="auto"/>
        <w:rPr>
          <w:rFonts w:ascii="Arial" w:hAnsi="Arial" w:cs="Arial"/>
          <w:sz w:val="22"/>
          <w:szCs w:val="20"/>
        </w:rPr>
      </w:pPr>
    </w:p>
    <w:tbl>
      <w:tblPr>
        <w:tblStyle w:val="ac"/>
        <w:tblW w:w="0" w:type="auto"/>
        <w:tblLook w:val="04A0" w:firstRow="1" w:lastRow="0" w:firstColumn="1" w:lastColumn="0" w:noHBand="0" w:noVBand="1"/>
      </w:tblPr>
      <w:tblGrid>
        <w:gridCol w:w="985"/>
        <w:gridCol w:w="8941"/>
      </w:tblGrid>
      <w:tr w:rsidR="00742EE8" w:rsidRPr="00F42CC0" w14:paraId="2846FD31" w14:textId="77777777" w:rsidTr="00742EE8">
        <w:tc>
          <w:tcPr>
            <w:tcW w:w="985" w:type="dxa"/>
          </w:tcPr>
          <w:p w14:paraId="3971B38D" w14:textId="77777777" w:rsidR="00742EE8" w:rsidRDefault="00742EE8" w:rsidP="00742EE8">
            <w:pPr>
              <w:pStyle w:val="13"/>
              <w:rPr>
                <w:b/>
                <w:bCs/>
                <w:color w:val="FF0000"/>
                <w:lang w:eastAsia="ko-KR"/>
              </w:rPr>
            </w:pPr>
            <w:r w:rsidRPr="003E5758">
              <w:rPr>
                <w:b/>
                <w:bCs/>
                <w:color w:val="FF0000"/>
                <w:lang w:eastAsia="ko-KR"/>
              </w:rPr>
              <w:t>RRC#</w:t>
            </w:r>
            <w:r>
              <w:rPr>
                <w:b/>
                <w:bCs/>
                <w:color w:val="FF0000"/>
                <w:lang w:eastAsia="ko-KR"/>
              </w:rPr>
              <w:t>1</w:t>
            </w:r>
          </w:p>
          <w:p w14:paraId="52225B2F" w14:textId="2A19C39A" w:rsidR="00742EE8" w:rsidRPr="00F42CC0" w:rsidRDefault="00742EE8" w:rsidP="00742EE8">
            <w:pPr>
              <w:pStyle w:val="13"/>
              <w:rPr>
                <w:b/>
                <w:bCs/>
                <w:color w:val="FF0000"/>
                <w:lang w:eastAsia="ko-KR"/>
              </w:rPr>
            </w:pPr>
            <w:r>
              <w:rPr>
                <w:b/>
                <w:bCs/>
                <w:color w:val="FF0000"/>
                <w:lang w:eastAsia="ko-KR"/>
              </w:rPr>
              <w:t>[2]</w:t>
            </w:r>
          </w:p>
        </w:tc>
        <w:tc>
          <w:tcPr>
            <w:tcW w:w="8941" w:type="dxa"/>
          </w:tcPr>
          <w:p w14:paraId="2324712C" w14:textId="67DEF6FB" w:rsidR="00742EE8" w:rsidRDefault="00742EE8" w:rsidP="00742EE8">
            <w:pPr>
              <w:contextualSpacing/>
              <w:rPr>
                <w:b/>
                <w:color w:val="FF0000"/>
                <w:sz w:val="20"/>
                <w:szCs w:val="20"/>
                <w:u w:val="single"/>
              </w:rPr>
            </w:pPr>
            <w:r w:rsidRPr="00742EE8">
              <w:rPr>
                <w:b/>
                <w:color w:val="FF0000"/>
                <w:sz w:val="20"/>
                <w:szCs w:val="20"/>
                <w:u w:val="single"/>
              </w:rPr>
              <w:t>Pathloss Reference RS for BM and PUCCH mTRP</w:t>
            </w:r>
          </w:p>
          <w:p w14:paraId="6FB5DB3D" w14:textId="77777777" w:rsidR="00742EE8" w:rsidRPr="00AA259D" w:rsidRDefault="00742EE8" w:rsidP="00742EE8">
            <w:pPr>
              <w:contextualSpacing/>
              <w:rPr>
                <w:color w:val="FF0000"/>
                <w:sz w:val="20"/>
                <w:szCs w:val="20"/>
                <w:u w:val="single"/>
              </w:rPr>
            </w:pPr>
          </w:p>
          <w:p w14:paraId="7DD77E7A" w14:textId="433AC449" w:rsidR="00742EE8" w:rsidRPr="00AA259D" w:rsidRDefault="00742EE8" w:rsidP="00742EE8">
            <w:pPr>
              <w:contextualSpacing/>
              <w:rPr>
                <w:color w:val="FF0000"/>
                <w:sz w:val="20"/>
                <w:szCs w:val="20"/>
              </w:rPr>
            </w:pPr>
            <w:r w:rsidRPr="00AA259D">
              <w:rPr>
                <w:color w:val="FF0000"/>
                <w:sz w:val="20"/>
                <w:szCs w:val="20"/>
              </w:rPr>
              <w:t xml:space="preserve">pathlossReferenceRS-Id-r17 was used originally for DLorJoint-TCIState-r17 and PUCCH-PowerControlSetInfo-r17 separately but changed to PUCCH-PathlossReferenceRS-Id/PUSCH-PathlossReferenceRS-Id due to RRC consistency issues. In order to finalize these parameters, it is necessary to know what the maximum number of pathloss Reference RSs is for BM and PUCCH mTRP respectively. In particular, for the unified TCI state, RAN1 agreement "Total of maintained PL-RS per CC is up to 4" is not clear: Does this refer to the maximum amount of configured PL-RS per serving cell? Or what does “maintained” mean in context of RRC configuration? </w:t>
            </w:r>
          </w:p>
          <w:p w14:paraId="4088F18C" w14:textId="77777777" w:rsidR="00742EE8" w:rsidRPr="00AA259D" w:rsidRDefault="00742EE8" w:rsidP="00742EE8">
            <w:pPr>
              <w:contextualSpacing/>
              <w:rPr>
                <w:color w:val="FF0000"/>
                <w:sz w:val="20"/>
                <w:szCs w:val="20"/>
              </w:rPr>
            </w:pPr>
          </w:p>
          <w:p w14:paraId="6206DF16" w14:textId="77777777" w:rsidR="00742EE8" w:rsidRPr="00AA259D" w:rsidRDefault="00742EE8" w:rsidP="00742EE8">
            <w:pPr>
              <w:contextualSpacing/>
              <w:rPr>
                <w:color w:val="FF0000"/>
                <w:sz w:val="20"/>
                <w:szCs w:val="20"/>
              </w:rPr>
            </w:pPr>
            <w:r w:rsidRPr="00AA259D">
              <w:rPr>
                <w:color w:val="FF0000"/>
                <w:sz w:val="20"/>
                <w:szCs w:val="20"/>
              </w:rPr>
              <w:t>Question 1: What does the RAN1 "Total of maintained PL-RS per CC is up to 4" mean for signalling of PL-RS? Is it relevant for RRC/MAC specification? Please clearly express what is the maximum number of RRC configured Pathloss RS set for 1) unified TCI state and 2) PUCCH power control set?</w:t>
            </w:r>
          </w:p>
          <w:p w14:paraId="0B110DB1" w14:textId="177AEDF0" w:rsidR="00F25B69" w:rsidRPr="00742EE8" w:rsidRDefault="00F25B69" w:rsidP="00742EE8">
            <w:pPr>
              <w:contextualSpacing/>
              <w:rPr>
                <w:b/>
                <w:color w:val="FF0000"/>
                <w:sz w:val="20"/>
                <w:szCs w:val="20"/>
              </w:rPr>
            </w:pPr>
          </w:p>
        </w:tc>
      </w:tr>
      <w:tr w:rsidR="00742EE8" w:rsidRPr="00F42CC0" w14:paraId="374D7309" w14:textId="77777777" w:rsidTr="00557F0B">
        <w:tc>
          <w:tcPr>
            <w:tcW w:w="9926" w:type="dxa"/>
            <w:gridSpan w:val="2"/>
          </w:tcPr>
          <w:p w14:paraId="3B8D123C" w14:textId="77777777" w:rsidR="00A40171" w:rsidRPr="0066743B" w:rsidRDefault="00742EE8" w:rsidP="00742EE8">
            <w:pPr>
              <w:rPr>
                <w:rFonts w:cs="Times New Roman"/>
                <w:sz w:val="20"/>
                <w:szCs w:val="20"/>
              </w:rPr>
            </w:pPr>
            <w:r w:rsidRPr="00240501">
              <w:rPr>
                <w:rFonts w:cs="Times New Roman"/>
                <w:b/>
                <w:sz w:val="20"/>
                <w:szCs w:val="20"/>
              </w:rPr>
              <w:t>Discussion</w:t>
            </w:r>
            <w:r>
              <w:rPr>
                <w:rFonts w:cs="Times New Roman"/>
                <w:sz w:val="20"/>
                <w:szCs w:val="20"/>
              </w:rPr>
              <w:t xml:space="preserve">: </w:t>
            </w:r>
            <w:r w:rsidRPr="00240501">
              <w:rPr>
                <w:rFonts w:cs="Times New Roman"/>
                <w:sz w:val="20"/>
                <w:szCs w:val="20"/>
              </w:rPr>
              <w:t>For the unified TCI state, per the RAN1 agreement, the total number of maintained pathloss RS is 4 per CC. The maintained pathloss RS are those corresponding to UL or Joint TCI states in the active state (corresponding to TCI state code points activated by MAC CE).</w:t>
            </w:r>
            <w:r>
              <w:rPr>
                <w:rFonts w:cs="Times New Roman"/>
                <w:sz w:val="20"/>
                <w:szCs w:val="20"/>
              </w:rPr>
              <w:t xml:space="preserve"> Here, </w:t>
            </w:r>
            <w:r w:rsidRPr="00201688">
              <w:rPr>
                <w:rFonts w:cs="Times New Roman"/>
                <w:sz w:val="20"/>
                <w:szCs w:val="20"/>
              </w:rPr>
              <w:t xml:space="preserve">‘maintained’ </w:t>
            </w:r>
            <w:r>
              <w:rPr>
                <w:rFonts w:cs="Times New Roman"/>
                <w:sz w:val="20"/>
                <w:szCs w:val="20"/>
              </w:rPr>
              <w:t>implies</w:t>
            </w:r>
            <w:r w:rsidRPr="00201688">
              <w:rPr>
                <w:rFonts w:cs="Times New Roman"/>
                <w:sz w:val="20"/>
                <w:szCs w:val="20"/>
              </w:rPr>
              <w:t xml:space="preserve"> </w:t>
            </w:r>
            <w:r>
              <w:rPr>
                <w:rFonts w:cs="Times New Roman"/>
                <w:sz w:val="20"/>
                <w:szCs w:val="20"/>
              </w:rPr>
              <w:t xml:space="preserve">measurement, hence a </w:t>
            </w:r>
            <w:r w:rsidRPr="00201688">
              <w:rPr>
                <w:rFonts w:cs="Times New Roman"/>
                <w:sz w:val="20"/>
                <w:szCs w:val="20"/>
              </w:rPr>
              <w:t xml:space="preserve">UE </w:t>
            </w:r>
            <w:r>
              <w:rPr>
                <w:rFonts w:cs="Times New Roman"/>
                <w:sz w:val="20"/>
                <w:szCs w:val="20"/>
              </w:rPr>
              <w:t>can measure</w:t>
            </w:r>
            <w:r w:rsidRPr="00201688">
              <w:rPr>
                <w:rFonts w:cs="Times New Roman"/>
                <w:sz w:val="20"/>
                <w:szCs w:val="20"/>
              </w:rPr>
              <w:t xml:space="preserve"> up to 4 RS</w:t>
            </w:r>
            <w:r>
              <w:rPr>
                <w:rFonts w:cs="Times New Roman"/>
                <w:sz w:val="20"/>
                <w:szCs w:val="20"/>
              </w:rPr>
              <w:t xml:space="preserve">. </w:t>
            </w:r>
            <w:r w:rsidRPr="0066743B">
              <w:rPr>
                <w:rFonts w:cs="Times New Roman"/>
                <w:sz w:val="20"/>
                <w:szCs w:val="20"/>
              </w:rPr>
              <w:t>For Rel-17, this holds for all UL channels.</w:t>
            </w:r>
            <w:r w:rsidR="002C1E96" w:rsidRPr="0066743B">
              <w:rPr>
                <w:rFonts w:cs="Times New Roman"/>
                <w:sz w:val="20"/>
                <w:szCs w:val="20"/>
              </w:rPr>
              <w:t xml:space="preserve"> </w:t>
            </w:r>
          </w:p>
          <w:p w14:paraId="0DB14E94" w14:textId="2BB35645" w:rsidR="003049A3" w:rsidRPr="0066743B" w:rsidRDefault="003049A3" w:rsidP="00742EE8">
            <w:pPr>
              <w:rPr>
                <w:rFonts w:cs="Times New Roman"/>
                <w:sz w:val="20"/>
                <w:szCs w:val="20"/>
              </w:rPr>
            </w:pPr>
            <w:r w:rsidRPr="0066743B">
              <w:rPr>
                <w:rFonts w:cs="Times New Roman"/>
                <w:sz w:val="20"/>
                <w:szCs w:val="20"/>
              </w:rPr>
              <w:t xml:space="preserve">In Rel-16, the number of RRC configured pathloss RS </w:t>
            </w:r>
            <w:r w:rsidR="0066743B">
              <w:rPr>
                <w:rFonts w:cs="Times New Roman"/>
                <w:sz w:val="20"/>
                <w:szCs w:val="20"/>
              </w:rPr>
              <w:t>is</w:t>
            </w:r>
            <w:r w:rsidRPr="0066743B">
              <w:rPr>
                <w:rFonts w:cs="Times New Roman"/>
                <w:sz w:val="20"/>
                <w:szCs w:val="20"/>
              </w:rPr>
              <w:t xml:space="preserve"> up to 64</w:t>
            </w:r>
            <w:r w:rsidR="00CC45A4" w:rsidRPr="0066743B">
              <w:rPr>
                <w:rFonts w:cs="Times New Roman"/>
                <w:sz w:val="20"/>
                <w:szCs w:val="20"/>
              </w:rPr>
              <w:t>.</w:t>
            </w:r>
            <w:r w:rsidRPr="0066743B">
              <w:rPr>
                <w:rFonts w:cs="Times New Roman"/>
                <w:sz w:val="20"/>
                <w:szCs w:val="20"/>
              </w:rPr>
              <w:t xml:space="preserve"> MAC CE based pathloss update would be supported for SRS and PUSCH </w:t>
            </w:r>
            <w:r w:rsidR="00CC45A4" w:rsidRPr="0066743B">
              <w:rPr>
                <w:rFonts w:cs="Times New Roman"/>
                <w:sz w:val="20"/>
                <w:szCs w:val="20"/>
              </w:rPr>
              <w:t>a</w:t>
            </w:r>
            <w:r w:rsidRPr="0066743B">
              <w:rPr>
                <w:rFonts w:cs="Times New Roman"/>
                <w:sz w:val="20"/>
                <w:szCs w:val="20"/>
              </w:rPr>
              <w:t xml:space="preserve">nd pathloss for PUCCH can be also updated by updating PUCCH-SpatialRelationInfo. </w:t>
            </w:r>
            <w:r w:rsidR="00A40171" w:rsidRPr="0066743B">
              <w:rPr>
                <w:rFonts w:cs="Times New Roman"/>
                <w:sz w:val="20"/>
                <w:szCs w:val="20"/>
              </w:rPr>
              <w:t>I</w:t>
            </w:r>
            <w:r w:rsidRPr="0066743B">
              <w:rPr>
                <w:rFonts w:cs="Times New Roman"/>
                <w:sz w:val="20"/>
                <w:szCs w:val="20"/>
              </w:rPr>
              <w:t xml:space="preserve">n Rel-17, </w:t>
            </w:r>
            <w:r w:rsidR="00CC45A4" w:rsidRPr="0066743B">
              <w:rPr>
                <w:sz w:val="20"/>
                <w:szCs w:val="20"/>
              </w:rPr>
              <w:t>PUCCH-PowerControlSetInfo-r17 was introduced for mTRP PUCCH in FR1</w:t>
            </w:r>
            <w:r w:rsidR="00A40171" w:rsidRPr="0066743B">
              <w:rPr>
                <w:sz w:val="20"/>
                <w:szCs w:val="20"/>
              </w:rPr>
              <w:t xml:space="preserve">. </w:t>
            </w:r>
            <w:r w:rsidR="00CC45A4" w:rsidRPr="0066743B">
              <w:rPr>
                <w:sz w:val="20"/>
                <w:szCs w:val="20"/>
              </w:rPr>
              <w:t xml:space="preserve"> </w:t>
            </w:r>
            <w:r w:rsidR="00A40171" w:rsidRPr="0066743B">
              <w:rPr>
                <w:sz w:val="20"/>
                <w:szCs w:val="20"/>
              </w:rPr>
              <w:t>However,</w:t>
            </w:r>
            <w:r w:rsidR="00CC45A4" w:rsidRPr="0066743B">
              <w:rPr>
                <w:sz w:val="20"/>
                <w:szCs w:val="20"/>
              </w:rPr>
              <w:t xml:space="preserve"> pathloss </w:t>
            </w:r>
            <w:r w:rsidR="0066743B">
              <w:rPr>
                <w:sz w:val="20"/>
                <w:szCs w:val="20"/>
              </w:rPr>
              <w:t xml:space="preserve">update </w:t>
            </w:r>
            <w:r w:rsidR="00CC45A4" w:rsidRPr="0066743B">
              <w:rPr>
                <w:sz w:val="20"/>
                <w:szCs w:val="20"/>
              </w:rPr>
              <w:t>for PUCCH power control set is not supported</w:t>
            </w:r>
            <w:r w:rsidR="000A05FF" w:rsidRPr="0066743B">
              <w:rPr>
                <w:sz w:val="20"/>
                <w:szCs w:val="20"/>
              </w:rPr>
              <w:t xml:space="preserve"> </w:t>
            </w:r>
            <w:r w:rsidR="00A40171" w:rsidRPr="0066743B">
              <w:rPr>
                <w:sz w:val="20"/>
                <w:szCs w:val="20"/>
              </w:rPr>
              <w:t xml:space="preserve">and </w:t>
            </w:r>
            <w:r w:rsidR="006779AC" w:rsidRPr="0066743B">
              <w:rPr>
                <w:sz w:val="20"/>
                <w:szCs w:val="20"/>
              </w:rPr>
              <w:t>t</w:t>
            </w:r>
            <w:r w:rsidR="00CC45A4" w:rsidRPr="0066743B">
              <w:rPr>
                <w:sz w:val="20"/>
                <w:szCs w:val="20"/>
              </w:rPr>
              <w:t xml:space="preserve">he maintained pathloss RS for mTRP PUCCH operation should be </w:t>
            </w:r>
            <w:r w:rsidR="005D6720" w:rsidRPr="0066743B">
              <w:rPr>
                <w:sz w:val="20"/>
                <w:szCs w:val="20"/>
              </w:rPr>
              <w:t xml:space="preserve">up to </w:t>
            </w:r>
            <w:r w:rsidR="00CC45A4" w:rsidRPr="0066743B">
              <w:rPr>
                <w:sz w:val="20"/>
                <w:szCs w:val="20"/>
              </w:rPr>
              <w:t xml:space="preserve">4 per CC. Therefore, 4 seems enough for the number of RRC configured Pathloss RS set for PUCCH power control set. </w:t>
            </w:r>
          </w:p>
          <w:p w14:paraId="25316550" w14:textId="77777777" w:rsidR="00742EE8" w:rsidRDefault="00742EE8" w:rsidP="00742EE8">
            <w:pPr>
              <w:rPr>
                <w:rFonts w:cs="Times New Roman"/>
                <w:sz w:val="20"/>
                <w:szCs w:val="20"/>
              </w:rPr>
            </w:pPr>
          </w:p>
          <w:p w14:paraId="73086DC0" w14:textId="55E873F5" w:rsidR="00742EE8" w:rsidRDefault="00742EE8" w:rsidP="00742EE8">
            <w:pPr>
              <w:rPr>
                <w:rFonts w:cs="Times New Roman"/>
                <w:sz w:val="20"/>
                <w:szCs w:val="20"/>
              </w:rPr>
            </w:pPr>
            <w:r w:rsidRPr="00240501">
              <w:rPr>
                <w:rFonts w:cs="Times New Roman"/>
                <w:b/>
                <w:sz w:val="20"/>
                <w:szCs w:val="20"/>
              </w:rPr>
              <w:t>Proposed resolution</w:t>
            </w:r>
            <w:r>
              <w:rPr>
                <w:rFonts w:cs="Times New Roman"/>
                <w:sz w:val="20"/>
                <w:szCs w:val="20"/>
              </w:rPr>
              <w:t>: For Question 1, the answer</w:t>
            </w:r>
            <w:r w:rsidR="0066743B">
              <w:rPr>
                <w:rFonts w:cs="Times New Roman"/>
                <w:sz w:val="20"/>
                <w:szCs w:val="20"/>
              </w:rPr>
              <w:t xml:space="preserve"> is 64 for unified TCI state, and </w:t>
            </w:r>
            <w:r>
              <w:rPr>
                <w:rFonts w:cs="Times New Roman"/>
                <w:sz w:val="20"/>
                <w:szCs w:val="20"/>
              </w:rPr>
              <w:t>4</w:t>
            </w:r>
            <w:r w:rsidR="0066743B">
              <w:rPr>
                <w:rFonts w:cs="Times New Roman"/>
                <w:sz w:val="20"/>
                <w:szCs w:val="20"/>
              </w:rPr>
              <w:t xml:space="preserve"> for PUCCH PC set</w:t>
            </w:r>
            <w:r>
              <w:rPr>
                <w:rFonts w:cs="Times New Roman"/>
                <w:sz w:val="20"/>
                <w:szCs w:val="20"/>
              </w:rPr>
              <w:t>.</w:t>
            </w:r>
            <w:r w:rsidR="00347F2A">
              <w:rPr>
                <w:rFonts w:cs="Times New Roman"/>
                <w:sz w:val="20"/>
                <w:szCs w:val="20"/>
              </w:rPr>
              <w:t xml:space="preserve"> </w:t>
            </w:r>
          </w:p>
          <w:p w14:paraId="141745F8" w14:textId="74A92061" w:rsidR="00347F2A" w:rsidRPr="00347F2A" w:rsidRDefault="00347F2A" w:rsidP="00742EE8">
            <w:pPr>
              <w:rPr>
                <w:rFonts w:eastAsia="맑은 고딕" w:cs="Times New Roman"/>
                <w:color w:val="FF0000"/>
                <w:sz w:val="20"/>
                <w:szCs w:val="20"/>
              </w:rPr>
            </w:pPr>
          </w:p>
          <w:p w14:paraId="386289CE" w14:textId="77777777" w:rsidR="00742EE8" w:rsidRPr="00F42CC0" w:rsidRDefault="00742EE8" w:rsidP="00742EE8">
            <w:pPr>
              <w:rPr>
                <w:b/>
                <w:color w:val="FF0000"/>
                <w:sz w:val="20"/>
                <w:szCs w:val="20"/>
              </w:rPr>
            </w:pPr>
          </w:p>
        </w:tc>
      </w:tr>
      <w:tr w:rsidR="00742EE8" w:rsidRPr="00F42CC0" w14:paraId="08F01507" w14:textId="77777777" w:rsidTr="00742EE8">
        <w:tc>
          <w:tcPr>
            <w:tcW w:w="985" w:type="dxa"/>
          </w:tcPr>
          <w:p w14:paraId="2B7782DB" w14:textId="77777777" w:rsidR="00742EE8" w:rsidRDefault="00742EE8" w:rsidP="00030054">
            <w:pPr>
              <w:pStyle w:val="13"/>
              <w:rPr>
                <w:b/>
                <w:bCs/>
                <w:color w:val="FF0000"/>
                <w:lang w:eastAsia="ko-KR"/>
              </w:rPr>
            </w:pPr>
            <w:r w:rsidRPr="003E5758">
              <w:rPr>
                <w:b/>
                <w:bCs/>
                <w:color w:val="FF0000"/>
                <w:lang w:eastAsia="ko-KR"/>
              </w:rPr>
              <w:t>RRC#</w:t>
            </w:r>
            <w:r>
              <w:rPr>
                <w:b/>
                <w:bCs/>
                <w:color w:val="FF0000"/>
                <w:lang w:eastAsia="ko-KR"/>
              </w:rPr>
              <w:t>2</w:t>
            </w:r>
          </w:p>
          <w:p w14:paraId="44B700CF" w14:textId="0BE6AC95" w:rsidR="00742EE8" w:rsidRPr="00F42CC0" w:rsidRDefault="00742EE8" w:rsidP="00030054">
            <w:pPr>
              <w:pStyle w:val="13"/>
              <w:rPr>
                <w:b/>
                <w:bCs/>
                <w:color w:val="FF0000"/>
                <w:lang w:eastAsia="ko-KR"/>
              </w:rPr>
            </w:pPr>
            <w:r>
              <w:rPr>
                <w:b/>
                <w:bCs/>
                <w:color w:val="FF0000"/>
                <w:lang w:eastAsia="ko-KR"/>
              </w:rPr>
              <w:t>[2]</w:t>
            </w:r>
          </w:p>
        </w:tc>
        <w:tc>
          <w:tcPr>
            <w:tcW w:w="8941" w:type="dxa"/>
          </w:tcPr>
          <w:p w14:paraId="5A031942" w14:textId="77777777" w:rsidR="00742EE8" w:rsidRPr="00742EE8" w:rsidRDefault="00742EE8" w:rsidP="00742EE8">
            <w:pPr>
              <w:rPr>
                <w:b/>
                <w:color w:val="FF0000"/>
                <w:sz w:val="20"/>
                <w:szCs w:val="20"/>
                <w:u w:val="single"/>
              </w:rPr>
            </w:pPr>
            <w:r w:rsidRPr="00742EE8">
              <w:rPr>
                <w:b/>
                <w:color w:val="FF0000"/>
                <w:sz w:val="20"/>
                <w:szCs w:val="20"/>
                <w:u w:val="single"/>
              </w:rPr>
              <w:t xml:space="preserve">sfnScheme-r17 and sfnSchemePdsch-r17 in HST </w:t>
            </w:r>
          </w:p>
          <w:p w14:paraId="639BED18" w14:textId="77777777" w:rsidR="00AA259D" w:rsidRDefault="00AA259D" w:rsidP="00742EE8">
            <w:pPr>
              <w:rPr>
                <w:color w:val="FF0000"/>
                <w:sz w:val="20"/>
                <w:szCs w:val="20"/>
              </w:rPr>
            </w:pPr>
          </w:p>
          <w:p w14:paraId="43ECD42A" w14:textId="0B2D4AD1" w:rsidR="00742EE8" w:rsidRPr="00AA259D" w:rsidRDefault="00742EE8" w:rsidP="00742EE8">
            <w:pPr>
              <w:rPr>
                <w:color w:val="FF0000"/>
                <w:sz w:val="20"/>
                <w:szCs w:val="20"/>
              </w:rPr>
            </w:pPr>
            <w:r w:rsidRPr="00AA259D">
              <w:rPr>
                <w:color w:val="FF0000"/>
                <w:sz w:val="20"/>
                <w:szCs w:val="20"/>
              </w:rPr>
              <w:lastRenderedPageBreak/>
              <w:t>RAN1 indicates sfnScheme-r17 and sfnSchemePdsch-r17 as per BWP. However, there is a note that “In Rel-17, all downlink BWPs (except initial BWP and FFS: BWP-DownlinkCommon) within a CC should have the same configuration of SFN scheme”. In addition, it is not clear whether PDSCH and PDCCH can have different SFN schemes in the same serving cell?</w:t>
            </w:r>
          </w:p>
          <w:p w14:paraId="1A2450D7" w14:textId="77777777" w:rsidR="00742EE8" w:rsidRPr="00AA259D" w:rsidRDefault="00742EE8" w:rsidP="00742EE8">
            <w:pPr>
              <w:rPr>
                <w:color w:val="FF0000"/>
                <w:sz w:val="20"/>
                <w:szCs w:val="20"/>
              </w:rPr>
            </w:pPr>
          </w:p>
          <w:p w14:paraId="6F942B44" w14:textId="5A02026F" w:rsidR="00742EE8" w:rsidRPr="00AA259D" w:rsidRDefault="00742EE8" w:rsidP="00742EE8">
            <w:pPr>
              <w:rPr>
                <w:color w:val="FF0000"/>
                <w:sz w:val="20"/>
                <w:szCs w:val="20"/>
              </w:rPr>
            </w:pPr>
            <w:r w:rsidRPr="00AA259D">
              <w:rPr>
                <w:color w:val="FF0000"/>
                <w:sz w:val="20"/>
                <w:szCs w:val="20"/>
              </w:rPr>
              <w:t>Question 2: RAN2 has currently defined sfnScheme-r17 as part of PDCCH-Config and sfnSchemePdsch-r17 as part of PDSCH-Config, which are per BWP. But since the values are the same for all BWPs, a more efficient signalling would be to define them per serving cell. Is there a reason why the configuration needs to be per BWP?</w:t>
            </w:r>
          </w:p>
          <w:p w14:paraId="2D8156EE" w14:textId="77777777" w:rsidR="00742EE8" w:rsidRPr="00AA259D" w:rsidRDefault="00742EE8" w:rsidP="00742EE8">
            <w:pPr>
              <w:rPr>
                <w:color w:val="FF0000"/>
                <w:sz w:val="20"/>
                <w:szCs w:val="20"/>
              </w:rPr>
            </w:pPr>
          </w:p>
          <w:p w14:paraId="421A1355" w14:textId="77777777" w:rsidR="00742EE8" w:rsidRPr="00AA259D" w:rsidRDefault="00742EE8" w:rsidP="00742EE8">
            <w:pPr>
              <w:rPr>
                <w:color w:val="FF0000"/>
                <w:sz w:val="20"/>
                <w:szCs w:val="20"/>
              </w:rPr>
            </w:pPr>
            <w:r w:rsidRPr="00AA259D">
              <w:rPr>
                <w:color w:val="FF0000"/>
                <w:sz w:val="20"/>
                <w:szCs w:val="20"/>
              </w:rPr>
              <w:t>Question 3: Can PDSCH and PDCCH use different SFN schemes in the same serving cell, e.g. can PDCCH use sfnSchemeA and PDSCH sfnSchemeB for the same BWP?</w:t>
            </w:r>
          </w:p>
          <w:p w14:paraId="3BA6CC15" w14:textId="3CA93319" w:rsidR="00F25B69" w:rsidRPr="00F42CC0" w:rsidRDefault="00F25B69" w:rsidP="00742EE8">
            <w:pPr>
              <w:rPr>
                <w:b/>
                <w:color w:val="FF0000"/>
                <w:sz w:val="20"/>
                <w:szCs w:val="20"/>
              </w:rPr>
            </w:pPr>
          </w:p>
        </w:tc>
      </w:tr>
      <w:tr w:rsidR="00742EE8" w:rsidRPr="00F42CC0" w14:paraId="244E25F5" w14:textId="77777777" w:rsidTr="00E27659">
        <w:tc>
          <w:tcPr>
            <w:tcW w:w="9926" w:type="dxa"/>
            <w:gridSpan w:val="2"/>
          </w:tcPr>
          <w:p w14:paraId="517651C7" w14:textId="77777777" w:rsidR="00742EE8" w:rsidRPr="00742EE8" w:rsidRDefault="00742EE8" w:rsidP="00742EE8">
            <w:pPr>
              <w:rPr>
                <w:rFonts w:cs="Times New Roman"/>
                <w:b/>
                <w:bCs/>
                <w:sz w:val="20"/>
                <w:szCs w:val="20"/>
              </w:rPr>
            </w:pPr>
            <w:r w:rsidRPr="00742EE8">
              <w:rPr>
                <w:rFonts w:cs="Times New Roman"/>
                <w:b/>
                <w:bCs/>
                <w:sz w:val="20"/>
                <w:szCs w:val="20"/>
              </w:rPr>
              <w:lastRenderedPageBreak/>
              <w:t xml:space="preserve">Discussion: </w:t>
            </w:r>
          </w:p>
          <w:p w14:paraId="432C1742" w14:textId="77777777" w:rsidR="00742EE8" w:rsidRPr="00742EE8" w:rsidRDefault="00742EE8" w:rsidP="00742EE8">
            <w:pPr>
              <w:wordWrap w:val="0"/>
              <w:rPr>
                <w:rFonts w:cs="Times New Roman"/>
                <w:sz w:val="20"/>
                <w:szCs w:val="20"/>
              </w:rPr>
            </w:pPr>
            <w:r w:rsidRPr="00742EE8">
              <w:rPr>
                <w:rFonts w:cs="Times New Roman"/>
                <w:sz w:val="20"/>
                <w:szCs w:val="20"/>
              </w:rPr>
              <w:t>PDSCH and PDCCH cannot have different SFN schemes (sfnSchemeA or sfnSchemeB) in one CC per the following agreements (which also confirm per CC configuration):</w:t>
            </w:r>
          </w:p>
          <w:p w14:paraId="0D852243" w14:textId="77777777" w:rsidR="00742EE8" w:rsidRPr="00742EE8" w:rsidRDefault="00742EE8" w:rsidP="00742EE8">
            <w:pPr>
              <w:wordWrap w:val="0"/>
              <w:rPr>
                <w:rFonts w:cs="Times New Roman"/>
                <w:sz w:val="18"/>
                <w:szCs w:val="20"/>
              </w:rPr>
            </w:pPr>
          </w:p>
          <w:p w14:paraId="47800B4D" w14:textId="77777777" w:rsidR="00742EE8" w:rsidRPr="00742EE8" w:rsidRDefault="00742EE8" w:rsidP="00742EE8">
            <w:pPr>
              <w:rPr>
                <w:rFonts w:cs="Times New Roman"/>
                <w:b/>
                <w:bCs/>
                <w:sz w:val="18"/>
                <w:szCs w:val="20"/>
                <w:highlight w:val="green"/>
                <w:lang w:val="en-GB" w:eastAsia="x-none"/>
              </w:rPr>
            </w:pPr>
            <w:r w:rsidRPr="00742EE8">
              <w:rPr>
                <w:rFonts w:cs="Times New Roman"/>
                <w:b/>
                <w:bCs/>
                <w:sz w:val="18"/>
                <w:szCs w:val="20"/>
                <w:highlight w:val="green"/>
                <w:lang w:val="en-GB" w:eastAsia="x-none"/>
              </w:rPr>
              <w:t>Agreement in RAN1#105-e</w:t>
            </w:r>
          </w:p>
          <w:p w14:paraId="163E7433" w14:textId="77777777" w:rsidR="00742EE8" w:rsidRPr="00742EE8" w:rsidRDefault="00742EE8" w:rsidP="00742EE8">
            <w:pPr>
              <w:numPr>
                <w:ilvl w:val="0"/>
                <w:numId w:val="36"/>
              </w:numPr>
              <w:rPr>
                <w:rFonts w:eastAsia="Times New Roman" w:cs="Times New Roman"/>
                <w:sz w:val="18"/>
                <w:szCs w:val="20"/>
                <w:lang w:val="en-GB" w:eastAsia="en-US"/>
              </w:rPr>
            </w:pPr>
            <w:r w:rsidRPr="00742EE8">
              <w:rPr>
                <w:rFonts w:eastAsia="Times New Roman" w:cs="Times New Roman"/>
                <w:sz w:val="18"/>
                <w:szCs w:val="20"/>
                <w:lang w:val="en-GB" w:eastAsia="en-US"/>
              </w:rPr>
              <w:t xml:space="preserve">For TRP-based pre-compensation QCL assumptions is provided to the UE by using the existing QCL type(s) with certain QCL parameters dropped from the indicted QCL type </w:t>
            </w:r>
          </w:p>
          <w:p w14:paraId="74FC793A" w14:textId="77777777" w:rsidR="00742EE8" w:rsidRPr="00742EE8" w:rsidRDefault="00742EE8" w:rsidP="00742EE8">
            <w:pPr>
              <w:numPr>
                <w:ilvl w:val="1"/>
                <w:numId w:val="37"/>
              </w:numPr>
              <w:rPr>
                <w:rFonts w:eastAsia="Times New Roman" w:cs="Times New Roman"/>
                <w:sz w:val="18"/>
                <w:szCs w:val="20"/>
                <w:lang w:eastAsia="zh-CN"/>
              </w:rPr>
            </w:pPr>
            <w:r w:rsidRPr="00742EE8">
              <w:rPr>
                <w:rFonts w:eastAsia="Times New Roman" w:cs="Times New Roman"/>
                <w:sz w:val="18"/>
                <w:szCs w:val="20"/>
                <w:lang w:eastAsia="zh-CN"/>
              </w:rPr>
              <w:t>FFS rule or signalling to determine which TCI state with dropped QCL parameters</w:t>
            </w:r>
          </w:p>
          <w:p w14:paraId="14C3A8D3" w14:textId="77777777" w:rsidR="00742EE8" w:rsidRPr="00742EE8" w:rsidRDefault="00742EE8" w:rsidP="00742EE8">
            <w:pPr>
              <w:numPr>
                <w:ilvl w:val="0"/>
                <w:numId w:val="36"/>
              </w:numPr>
              <w:rPr>
                <w:rFonts w:eastAsia="Times New Roman" w:cs="Times New Roman"/>
                <w:sz w:val="18"/>
                <w:szCs w:val="20"/>
                <w:lang w:val="en-GB" w:eastAsia="en-US"/>
              </w:rPr>
            </w:pPr>
            <w:r w:rsidRPr="00742EE8">
              <w:rPr>
                <w:rFonts w:eastAsia="Times New Roman" w:cs="Times New Roman"/>
                <w:sz w:val="18"/>
                <w:szCs w:val="20"/>
                <w:lang w:val="en-GB" w:eastAsia="en-US"/>
              </w:rPr>
              <w:t xml:space="preserve">UE does not expect to be configured different SFN schemes (scheme 1 or TRP pre-compensation) for both PDCCH and PDSCH. </w:t>
            </w:r>
          </w:p>
          <w:p w14:paraId="313058C8" w14:textId="77777777" w:rsidR="00742EE8" w:rsidRPr="00742EE8" w:rsidRDefault="00742EE8" w:rsidP="00742EE8">
            <w:pPr>
              <w:numPr>
                <w:ilvl w:val="1"/>
                <w:numId w:val="37"/>
              </w:numPr>
              <w:rPr>
                <w:rFonts w:eastAsia="Times New Roman" w:cs="Times New Roman"/>
                <w:sz w:val="18"/>
                <w:szCs w:val="20"/>
                <w:lang w:eastAsia="zh-CN"/>
              </w:rPr>
            </w:pPr>
            <w:r w:rsidRPr="00742EE8">
              <w:rPr>
                <w:rFonts w:eastAsia="Times New Roman" w:cs="Times New Roman"/>
                <w:sz w:val="18"/>
                <w:szCs w:val="20"/>
                <w:lang w:eastAsia="zh-CN"/>
              </w:rPr>
              <w:t>FFS whether this restriction is per UE or per CC</w:t>
            </w:r>
          </w:p>
          <w:p w14:paraId="26CAB7FD" w14:textId="77777777" w:rsidR="00742EE8" w:rsidRPr="00742EE8" w:rsidRDefault="00742EE8" w:rsidP="00742EE8">
            <w:pPr>
              <w:numPr>
                <w:ilvl w:val="0"/>
                <w:numId w:val="36"/>
              </w:numPr>
              <w:rPr>
                <w:rFonts w:eastAsia="Times New Roman" w:cs="Times New Roman"/>
                <w:sz w:val="18"/>
                <w:szCs w:val="20"/>
                <w:lang w:val="en-GB" w:eastAsia="en-US"/>
              </w:rPr>
            </w:pPr>
            <w:r w:rsidRPr="00742EE8">
              <w:rPr>
                <w:rFonts w:eastAsia="Times New Roman" w:cs="Times New Roman"/>
                <w:sz w:val="18"/>
                <w:szCs w:val="20"/>
                <w:lang w:val="en-GB" w:eastAsia="en-US"/>
              </w:rPr>
              <w:t xml:space="preserve">UE does not expect to be configured different SFN schemes (scheme 1 or TRP pre-compensation) for different CORESETs. </w:t>
            </w:r>
          </w:p>
          <w:p w14:paraId="4A013BC0" w14:textId="77777777" w:rsidR="00742EE8" w:rsidRPr="00742EE8" w:rsidRDefault="00742EE8" w:rsidP="00742EE8">
            <w:pPr>
              <w:numPr>
                <w:ilvl w:val="1"/>
                <w:numId w:val="37"/>
              </w:numPr>
              <w:rPr>
                <w:rFonts w:eastAsia="Times New Roman" w:cs="Times New Roman"/>
                <w:sz w:val="18"/>
                <w:szCs w:val="20"/>
                <w:lang w:eastAsia="zh-CN"/>
              </w:rPr>
            </w:pPr>
            <w:r w:rsidRPr="00742EE8">
              <w:rPr>
                <w:rFonts w:eastAsia="Times New Roman" w:cs="Times New Roman"/>
                <w:sz w:val="18"/>
                <w:szCs w:val="20"/>
                <w:lang w:eastAsia="zh-CN"/>
              </w:rPr>
              <w:t>FFS whether this restriction is per UE or per CC</w:t>
            </w:r>
          </w:p>
          <w:p w14:paraId="2C5E2299" w14:textId="77777777" w:rsidR="00742EE8" w:rsidRPr="00742EE8" w:rsidRDefault="00742EE8" w:rsidP="00742EE8">
            <w:pPr>
              <w:wordWrap w:val="0"/>
              <w:rPr>
                <w:rFonts w:eastAsiaTheme="minorEastAsia" w:cs="Times New Roman"/>
                <w:sz w:val="18"/>
                <w:szCs w:val="20"/>
              </w:rPr>
            </w:pPr>
          </w:p>
          <w:p w14:paraId="32620600" w14:textId="77777777" w:rsidR="00742EE8" w:rsidRPr="00742EE8" w:rsidRDefault="00742EE8" w:rsidP="00742EE8">
            <w:pPr>
              <w:rPr>
                <w:rFonts w:cs="Times New Roman"/>
                <w:b/>
                <w:bCs/>
                <w:sz w:val="18"/>
                <w:szCs w:val="20"/>
                <w:highlight w:val="green"/>
                <w:lang w:val="en-GB" w:eastAsia="x-none"/>
              </w:rPr>
            </w:pPr>
            <w:r w:rsidRPr="00742EE8">
              <w:rPr>
                <w:rFonts w:cs="Times New Roman"/>
                <w:b/>
                <w:bCs/>
                <w:sz w:val="18"/>
                <w:szCs w:val="20"/>
                <w:highlight w:val="green"/>
                <w:lang w:val="en-GB" w:eastAsia="x-none"/>
              </w:rPr>
              <w:t>Agreement in RAN1#106b-e</w:t>
            </w:r>
          </w:p>
          <w:p w14:paraId="758CED3D" w14:textId="77777777" w:rsidR="00742EE8" w:rsidRPr="00742EE8" w:rsidRDefault="00742EE8" w:rsidP="00742EE8">
            <w:pPr>
              <w:shd w:val="clear" w:color="auto" w:fill="FFFFFF"/>
              <w:rPr>
                <w:rFonts w:cs="Times New Roman"/>
                <w:sz w:val="18"/>
                <w:szCs w:val="20"/>
                <w:lang w:eastAsia="zh-CN"/>
              </w:rPr>
            </w:pPr>
            <w:r w:rsidRPr="00742EE8">
              <w:rPr>
                <w:rFonts w:cs="Times New Roman"/>
                <w:sz w:val="18"/>
                <w:szCs w:val="20"/>
                <w:lang w:eastAsia="zh-CN"/>
              </w:rPr>
              <w:t>Enhanced SFN (scheme 1 or TRP-based pre-compensation scheme) for PDCCH and PDSCH is configured by using separate per-BWP RRC parameters</w:t>
            </w:r>
          </w:p>
          <w:p w14:paraId="3A7622B0" w14:textId="77777777" w:rsidR="00742EE8" w:rsidRPr="00742EE8" w:rsidRDefault="00742EE8" w:rsidP="00742EE8">
            <w:pPr>
              <w:numPr>
                <w:ilvl w:val="0"/>
                <w:numId w:val="38"/>
              </w:numPr>
              <w:rPr>
                <w:rFonts w:cs="Times New Roman"/>
                <w:sz w:val="18"/>
                <w:szCs w:val="20"/>
                <w:lang w:val="en-GB" w:eastAsia="x-none"/>
              </w:rPr>
            </w:pPr>
            <w:r w:rsidRPr="00742EE8">
              <w:rPr>
                <w:rFonts w:cs="Times New Roman"/>
                <w:sz w:val="18"/>
                <w:szCs w:val="20"/>
                <w:lang w:val="en-GB" w:eastAsia="zh-CN"/>
              </w:rPr>
              <w:t>In Rel-17, all downlink BWPs (except initial BWP and FFS: BWP-DownlinkCommon) within a CC should be the same configuration of SFN scheme</w:t>
            </w:r>
          </w:p>
          <w:p w14:paraId="611D9892" w14:textId="77777777" w:rsidR="00742EE8" w:rsidRPr="00742EE8" w:rsidRDefault="00742EE8" w:rsidP="00742EE8">
            <w:pPr>
              <w:rPr>
                <w:rFonts w:cs="Times New Roman"/>
                <w:b/>
                <w:bCs/>
                <w:sz w:val="20"/>
                <w:szCs w:val="20"/>
                <w:lang w:val="en-GB"/>
              </w:rPr>
            </w:pPr>
          </w:p>
          <w:p w14:paraId="477302B0" w14:textId="77777777" w:rsidR="00742EE8" w:rsidRPr="00742EE8" w:rsidRDefault="00742EE8" w:rsidP="00742EE8">
            <w:pPr>
              <w:snapToGrid w:val="0"/>
              <w:rPr>
                <w:rFonts w:cs="Times New Roman"/>
                <w:sz w:val="20"/>
                <w:szCs w:val="20"/>
              </w:rPr>
            </w:pPr>
            <w:r w:rsidRPr="00742EE8">
              <w:rPr>
                <w:rFonts w:cs="Times New Roman"/>
                <w:b/>
                <w:bCs/>
                <w:sz w:val="20"/>
                <w:szCs w:val="20"/>
              </w:rPr>
              <w:t xml:space="preserve">Proposed resolution: </w:t>
            </w:r>
            <w:r w:rsidRPr="00742EE8">
              <w:rPr>
                <w:rFonts w:cs="Times New Roman"/>
                <w:sz w:val="20"/>
                <w:szCs w:val="20"/>
              </w:rPr>
              <w:t>As previously agreed in RAN1</w:t>
            </w:r>
          </w:p>
          <w:p w14:paraId="223AF820" w14:textId="38395000" w:rsidR="00742EE8" w:rsidRPr="00742EE8" w:rsidRDefault="00742EE8" w:rsidP="00742EE8">
            <w:pPr>
              <w:pStyle w:val="af0"/>
              <w:numPr>
                <w:ilvl w:val="0"/>
                <w:numId w:val="39"/>
              </w:numPr>
              <w:snapToGrid w:val="0"/>
              <w:spacing w:after="0" w:line="240" w:lineRule="auto"/>
              <w:rPr>
                <w:rFonts w:cs="Times New Roman"/>
                <w:sz w:val="20"/>
                <w:szCs w:val="20"/>
              </w:rPr>
            </w:pPr>
            <w:r>
              <w:rPr>
                <w:rFonts w:cs="Times New Roman"/>
                <w:sz w:val="20"/>
                <w:szCs w:val="20"/>
              </w:rPr>
              <w:t>Answer to Question 2</w:t>
            </w:r>
            <w:r w:rsidRPr="00742EE8">
              <w:rPr>
                <w:rFonts w:cs="Times New Roman"/>
                <w:sz w:val="20"/>
                <w:szCs w:val="20"/>
              </w:rPr>
              <w:t>: The configuration of SFN scheme is per BWP RRC parameter since the transmission scheme has been agreed per BWP configuration (within PDSCH-config for sfnSchemePdsch-r17 and within PDCCH-config for sfnScheme-r17).</w:t>
            </w:r>
          </w:p>
          <w:p w14:paraId="4B4DA377" w14:textId="27538BFE" w:rsidR="00742EE8" w:rsidRPr="00742EE8" w:rsidRDefault="00742EE8" w:rsidP="00742EE8">
            <w:pPr>
              <w:pStyle w:val="af0"/>
              <w:numPr>
                <w:ilvl w:val="0"/>
                <w:numId w:val="39"/>
              </w:numPr>
              <w:snapToGrid w:val="0"/>
              <w:spacing w:after="0" w:line="240" w:lineRule="auto"/>
              <w:rPr>
                <w:rFonts w:cs="Times New Roman"/>
                <w:sz w:val="20"/>
                <w:szCs w:val="20"/>
              </w:rPr>
            </w:pPr>
            <w:r>
              <w:rPr>
                <w:rFonts w:cs="Times New Roman"/>
                <w:sz w:val="20"/>
                <w:szCs w:val="20"/>
              </w:rPr>
              <w:t>Answer to Question 3</w:t>
            </w:r>
            <w:r w:rsidRPr="00742EE8">
              <w:rPr>
                <w:rFonts w:cs="Times New Roman"/>
                <w:sz w:val="20"/>
                <w:szCs w:val="20"/>
              </w:rPr>
              <w:t>: Although separate per-BWP RRC parameter for PDCCH and PDSCH has been agreed (hence it is possible to have independent configuration for PDSCH and PDCCH), it has also been agreed that PDSCH and PDCCH cannot have different SFN schemes (sfnSchemeA or sfnSchemeB) in one CC. Therefore this constraint should be reflected in the description of the RRC parameter</w:t>
            </w:r>
          </w:p>
          <w:p w14:paraId="11708294" w14:textId="77777777" w:rsidR="00742EE8" w:rsidRPr="00F42CC0" w:rsidRDefault="00742EE8" w:rsidP="00742EE8">
            <w:pPr>
              <w:rPr>
                <w:b/>
                <w:color w:val="FF0000"/>
                <w:sz w:val="20"/>
                <w:szCs w:val="20"/>
              </w:rPr>
            </w:pPr>
          </w:p>
        </w:tc>
      </w:tr>
      <w:tr w:rsidR="00742EE8" w:rsidRPr="00F42CC0" w14:paraId="6FEBFCF4" w14:textId="77777777" w:rsidTr="00742EE8">
        <w:tc>
          <w:tcPr>
            <w:tcW w:w="985" w:type="dxa"/>
          </w:tcPr>
          <w:p w14:paraId="573565D7" w14:textId="77777777" w:rsidR="00742EE8" w:rsidRDefault="00F25B69" w:rsidP="00742EE8">
            <w:pPr>
              <w:pStyle w:val="13"/>
              <w:rPr>
                <w:b/>
                <w:bCs/>
                <w:color w:val="FF0000"/>
                <w:lang w:eastAsia="ko-KR"/>
              </w:rPr>
            </w:pPr>
            <w:r>
              <w:rPr>
                <w:b/>
                <w:bCs/>
                <w:color w:val="FF0000"/>
                <w:lang w:eastAsia="ko-KR"/>
              </w:rPr>
              <w:t>RRC#3</w:t>
            </w:r>
          </w:p>
          <w:p w14:paraId="41FBDFB0" w14:textId="0E7C3859" w:rsidR="00F25B69" w:rsidRPr="00F42CC0" w:rsidRDefault="00F25B69" w:rsidP="00742EE8">
            <w:pPr>
              <w:pStyle w:val="13"/>
              <w:rPr>
                <w:b/>
                <w:bCs/>
                <w:color w:val="FF0000"/>
                <w:lang w:eastAsia="ko-KR"/>
              </w:rPr>
            </w:pPr>
            <w:r>
              <w:rPr>
                <w:b/>
                <w:bCs/>
                <w:color w:val="FF0000"/>
                <w:lang w:eastAsia="ko-KR"/>
              </w:rPr>
              <w:t>[2]</w:t>
            </w:r>
          </w:p>
        </w:tc>
        <w:tc>
          <w:tcPr>
            <w:tcW w:w="8941" w:type="dxa"/>
          </w:tcPr>
          <w:p w14:paraId="49052640" w14:textId="77777777" w:rsidR="00F25B69" w:rsidRPr="00F25B69" w:rsidRDefault="00F25B69" w:rsidP="00F25B69">
            <w:pPr>
              <w:rPr>
                <w:b/>
                <w:color w:val="FF0000"/>
                <w:sz w:val="20"/>
                <w:szCs w:val="20"/>
                <w:u w:val="single"/>
              </w:rPr>
            </w:pPr>
            <w:r w:rsidRPr="00F25B69">
              <w:rPr>
                <w:b/>
                <w:color w:val="FF0000"/>
                <w:sz w:val="20"/>
                <w:szCs w:val="20"/>
                <w:u w:val="single"/>
              </w:rPr>
              <w:t xml:space="preserve">CSI-mTRP </w:t>
            </w:r>
          </w:p>
          <w:p w14:paraId="4E544F88" w14:textId="77777777" w:rsidR="00F25B69" w:rsidRPr="00756FC3" w:rsidRDefault="00F25B69" w:rsidP="00F25B69">
            <w:pPr>
              <w:snapToGrid w:val="0"/>
              <w:rPr>
                <w:color w:val="FF0000"/>
                <w:sz w:val="20"/>
                <w:szCs w:val="20"/>
              </w:rPr>
            </w:pPr>
          </w:p>
          <w:p w14:paraId="65994BD3" w14:textId="43206F22" w:rsidR="00F25B69" w:rsidRPr="00756FC3" w:rsidRDefault="00F25B69" w:rsidP="00F25B69">
            <w:pPr>
              <w:snapToGrid w:val="0"/>
              <w:rPr>
                <w:color w:val="FF0000"/>
                <w:sz w:val="20"/>
                <w:szCs w:val="20"/>
              </w:rPr>
            </w:pPr>
            <w:r w:rsidRPr="00756FC3">
              <w:rPr>
                <w:color w:val="FF0000"/>
                <w:sz w:val="20"/>
                <w:szCs w:val="20"/>
              </w:rPr>
              <w:t>RAN2 introduced 2 types of RI restrictions and two codebook subset restrictions (CBSR) per CodebookConfig. However, it is not clear how those features are enabled: Currently, same as in previous releases, RAN2 signalling assumes both RI restrictions and CBSR are configured simultaneously, but RAN2 would like to verify this is the correct assumption for the signallling.</w:t>
            </w:r>
          </w:p>
          <w:p w14:paraId="13982243" w14:textId="77777777" w:rsidR="00F25B69" w:rsidRPr="00756FC3" w:rsidRDefault="00F25B69" w:rsidP="00F25B69">
            <w:pPr>
              <w:snapToGrid w:val="0"/>
              <w:rPr>
                <w:color w:val="FF0000"/>
                <w:sz w:val="20"/>
                <w:szCs w:val="20"/>
              </w:rPr>
            </w:pPr>
          </w:p>
          <w:p w14:paraId="11B06F36" w14:textId="77777777" w:rsidR="00F25B69" w:rsidRPr="00756FC3" w:rsidRDefault="00F25B69" w:rsidP="00F25B69">
            <w:pPr>
              <w:snapToGrid w:val="0"/>
              <w:rPr>
                <w:color w:val="FF0000"/>
                <w:sz w:val="20"/>
                <w:szCs w:val="20"/>
              </w:rPr>
            </w:pPr>
            <w:r w:rsidRPr="00756FC3">
              <w:rPr>
                <w:color w:val="FF0000"/>
                <w:sz w:val="20"/>
                <w:szCs w:val="20"/>
              </w:rPr>
              <w:t xml:space="preserve">Question 4: Which of the following assumptions are correct? </w:t>
            </w:r>
          </w:p>
          <w:p w14:paraId="37DDCF04" w14:textId="77777777" w:rsidR="00F25B69" w:rsidRPr="00756FC3" w:rsidRDefault="00F25B69" w:rsidP="00F25B69">
            <w:pPr>
              <w:pStyle w:val="af0"/>
              <w:numPr>
                <w:ilvl w:val="0"/>
                <w:numId w:val="38"/>
              </w:numPr>
              <w:snapToGrid w:val="0"/>
              <w:spacing w:after="0" w:line="240" w:lineRule="auto"/>
              <w:rPr>
                <w:color w:val="FF0000"/>
                <w:sz w:val="20"/>
                <w:szCs w:val="20"/>
              </w:rPr>
            </w:pPr>
            <w:r w:rsidRPr="00756FC3">
              <w:rPr>
                <w:color w:val="FF0000"/>
                <w:sz w:val="20"/>
                <w:szCs w:val="20"/>
              </w:rPr>
              <w:t>[Assumption 1] If two RI restrictions are configured, two CBSRs are configured and if two CBSRs are configured two CBSRs are configured (i.e. when two are configured for either RI restriction or CBSR, two are also configured for the other).</w:t>
            </w:r>
          </w:p>
          <w:p w14:paraId="2E19FD59" w14:textId="02981D83" w:rsidR="00F25B69" w:rsidRPr="00756FC3" w:rsidRDefault="00F25B69" w:rsidP="00F25B69">
            <w:pPr>
              <w:pStyle w:val="af0"/>
              <w:numPr>
                <w:ilvl w:val="0"/>
                <w:numId w:val="38"/>
              </w:numPr>
              <w:snapToGrid w:val="0"/>
              <w:spacing w:after="0" w:line="240" w:lineRule="auto"/>
              <w:rPr>
                <w:color w:val="FF0000"/>
                <w:sz w:val="20"/>
                <w:szCs w:val="20"/>
              </w:rPr>
            </w:pPr>
            <w:r w:rsidRPr="00756FC3">
              <w:rPr>
                <w:color w:val="FF0000"/>
                <w:sz w:val="20"/>
                <w:szCs w:val="20"/>
              </w:rPr>
              <w:t xml:space="preserve">[Assumption 2] UE can be configured with either RI restriction for sTRP or RI restriction for NCJT, but not both at the same time. </w:t>
            </w:r>
          </w:p>
          <w:p w14:paraId="14C75B8B" w14:textId="77777777" w:rsidR="00742EE8" w:rsidRPr="00756FC3" w:rsidRDefault="00F25B69" w:rsidP="00F25B69">
            <w:pPr>
              <w:pStyle w:val="af0"/>
              <w:numPr>
                <w:ilvl w:val="0"/>
                <w:numId w:val="38"/>
              </w:numPr>
              <w:snapToGrid w:val="0"/>
              <w:spacing w:after="0" w:line="240" w:lineRule="auto"/>
              <w:rPr>
                <w:color w:val="FF0000"/>
                <w:sz w:val="20"/>
                <w:szCs w:val="20"/>
              </w:rPr>
            </w:pPr>
            <w:r w:rsidRPr="00756FC3">
              <w:rPr>
                <w:color w:val="FF0000"/>
                <w:sz w:val="20"/>
                <w:szCs w:val="20"/>
              </w:rPr>
              <w:t>[Assumption 3] If two CBSRs are configured, two CMR groups are configured and if two CMR groups are configured, two CBSRs are configured (i.e. when two are configured for either CBSR or CMR groups, two are also configured for the other and there cannot be configuration of e.g. one CBSR but two CMR groups)</w:t>
            </w:r>
          </w:p>
          <w:p w14:paraId="76C147CA" w14:textId="7D648821" w:rsidR="00F25B69" w:rsidRPr="00ED7207" w:rsidRDefault="00F25B69" w:rsidP="00ED7207">
            <w:pPr>
              <w:snapToGrid w:val="0"/>
              <w:rPr>
                <w:b/>
                <w:color w:val="FF0000"/>
                <w:sz w:val="20"/>
                <w:szCs w:val="20"/>
              </w:rPr>
            </w:pPr>
          </w:p>
        </w:tc>
      </w:tr>
      <w:tr w:rsidR="00742EE8" w:rsidRPr="00F42CC0" w14:paraId="35862AF6" w14:textId="77777777" w:rsidTr="00205260">
        <w:tc>
          <w:tcPr>
            <w:tcW w:w="9926" w:type="dxa"/>
            <w:gridSpan w:val="2"/>
          </w:tcPr>
          <w:p w14:paraId="75847BE4" w14:textId="0427C585" w:rsidR="00ED7207" w:rsidRPr="00ED7207" w:rsidRDefault="00ED7207" w:rsidP="00ED7207">
            <w:pPr>
              <w:rPr>
                <w:rFonts w:cs="Times New Roman"/>
                <w:sz w:val="20"/>
                <w:szCs w:val="20"/>
              </w:rPr>
            </w:pPr>
            <w:r>
              <w:rPr>
                <w:rFonts w:cs="Times New Roman"/>
                <w:b/>
                <w:sz w:val="20"/>
                <w:szCs w:val="20"/>
              </w:rPr>
              <w:lastRenderedPageBreak/>
              <w:t xml:space="preserve">Proposed resolution: </w:t>
            </w:r>
            <w:r w:rsidRPr="00ED7207">
              <w:rPr>
                <w:rFonts w:cs="Times New Roman"/>
                <w:sz w:val="20"/>
                <w:szCs w:val="20"/>
              </w:rPr>
              <w:t>Answer to question 4</w:t>
            </w:r>
          </w:p>
          <w:p w14:paraId="7691C353" w14:textId="77777777" w:rsidR="00ED7207" w:rsidRPr="00330500" w:rsidRDefault="00ED7207" w:rsidP="00ED7207">
            <w:pPr>
              <w:pStyle w:val="af0"/>
              <w:numPr>
                <w:ilvl w:val="0"/>
                <w:numId w:val="28"/>
              </w:numPr>
              <w:snapToGrid w:val="0"/>
              <w:spacing w:after="0" w:line="240" w:lineRule="auto"/>
              <w:rPr>
                <w:sz w:val="20"/>
                <w:szCs w:val="20"/>
              </w:rPr>
            </w:pPr>
            <w:r w:rsidRPr="00330500">
              <w:rPr>
                <w:sz w:val="20"/>
                <w:szCs w:val="20"/>
              </w:rPr>
              <w:t>Assumption 1 is correct</w:t>
            </w:r>
          </w:p>
          <w:p w14:paraId="50FF3DC3" w14:textId="77777777" w:rsidR="00ED7207" w:rsidRPr="00330500" w:rsidRDefault="00ED7207" w:rsidP="00ED7207">
            <w:pPr>
              <w:pStyle w:val="af0"/>
              <w:numPr>
                <w:ilvl w:val="0"/>
                <w:numId w:val="28"/>
              </w:numPr>
              <w:snapToGrid w:val="0"/>
              <w:spacing w:after="0" w:line="240" w:lineRule="auto"/>
              <w:rPr>
                <w:sz w:val="20"/>
                <w:szCs w:val="20"/>
              </w:rPr>
            </w:pPr>
            <w:r w:rsidRPr="00330500">
              <w:rPr>
                <w:sz w:val="20"/>
                <w:szCs w:val="20"/>
              </w:rPr>
              <w:t>Assumption 2 is incorrect since RI restrictions for both sTRP and NCJT may or may not be configured simultaneously</w:t>
            </w:r>
          </w:p>
          <w:p w14:paraId="6AF1505B" w14:textId="77777777" w:rsidR="00ED7207" w:rsidRPr="00330500" w:rsidRDefault="00ED7207" w:rsidP="00ED7207">
            <w:pPr>
              <w:pStyle w:val="af0"/>
              <w:numPr>
                <w:ilvl w:val="0"/>
                <w:numId w:val="28"/>
              </w:numPr>
              <w:snapToGrid w:val="0"/>
              <w:spacing w:after="0" w:line="240" w:lineRule="auto"/>
              <w:rPr>
                <w:b/>
                <w:sz w:val="20"/>
                <w:szCs w:val="20"/>
              </w:rPr>
            </w:pPr>
            <w:r w:rsidRPr="00330500">
              <w:rPr>
                <w:sz w:val="20"/>
                <w:szCs w:val="20"/>
              </w:rPr>
              <w:t>Assumption 3 is correct</w:t>
            </w:r>
          </w:p>
          <w:p w14:paraId="60B5B24D" w14:textId="77777777" w:rsidR="00742EE8" w:rsidRPr="00F42CC0" w:rsidRDefault="00742EE8" w:rsidP="00742EE8">
            <w:pPr>
              <w:rPr>
                <w:b/>
                <w:color w:val="FF0000"/>
                <w:sz w:val="20"/>
                <w:szCs w:val="20"/>
              </w:rPr>
            </w:pPr>
          </w:p>
        </w:tc>
      </w:tr>
      <w:tr w:rsidR="00742EE8" w:rsidRPr="00F42CC0" w14:paraId="19C6D428" w14:textId="77777777" w:rsidTr="00742EE8">
        <w:tc>
          <w:tcPr>
            <w:tcW w:w="985" w:type="dxa"/>
          </w:tcPr>
          <w:p w14:paraId="3ED2ED44" w14:textId="77777777" w:rsidR="00742EE8" w:rsidRDefault="00AA259D" w:rsidP="00742EE8">
            <w:pPr>
              <w:pStyle w:val="13"/>
              <w:rPr>
                <w:b/>
                <w:bCs/>
                <w:color w:val="FF0000"/>
                <w:lang w:eastAsia="ko-KR"/>
              </w:rPr>
            </w:pPr>
            <w:r>
              <w:rPr>
                <w:b/>
                <w:bCs/>
                <w:color w:val="FF0000"/>
                <w:lang w:eastAsia="ko-KR"/>
              </w:rPr>
              <w:t>RRC #4</w:t>
            </w:r>
          </w:p>
          <w:p w14:paraId="426E8E02" w14:textId="68DF9078" w:rsidR="00AA259D" w:rsidRPr="00F42CC0" w:rsidRDefault="00AA259D" w:rsidP="00742EE8">
            <w:pPr>
              <w:pStyle w:val="13"/>
              <w:rPr>
                <w:b/>
                <w:bCs/>
                <w:color w:val="FF0000"/>
                <w:lang w:eastAsia="ko-KR"/>
              </w:rPr>
            </w:pPr>
            <w:r>
              <w:rPr>
                <w:b/>
                <w:bCs/>
                <w:color w:val="FF0000"/>
                <w:lang w:eastAsia="ko-KR"/>
              </w:rPr>
              <w:t>[2]</w:t>
            </w:r>
          </w:p>
        </w:tc>
        <w:tc>
          <w:tcPr>
            <w:tcW w:w="8941" w:type="dxa"/>
          </w:tcPr>
          <w:p w14:paraId="3B4B07D5" w14:textId="77777777" w:rsidR="00AA259D" w:rsidRPr="00AA259D" w:rsidRDefault="00AA259D" w:rsidP="00AA259D">
            <w:pPr>
              <w:spacing w:after="120"/>
              <w:rPr>
                <w:rFonts w:cs="Times New Roman"/>
                <w:color w:val="FF0000"/>
                <w:sz w:val="20"/>
              </w:rPr>
            </w:pPr>
            <w:r w:rsidRPr="00AA259D">
              <w:rPr>
                <w:rFonts w:cs="Times New Roman"/>
                <w:color w:val="FF0000"/>
                <w:sz w:val="20"/>
              </w:rPr>
              <w:t xml:space="preserve">There are several parameters to support mTRP PUSCH (i.e. PUSCH repetition). RAN2 configuration assumes those parameters are only configured when two SRS resource sets are configured and the </w:t>
            </w:r>
            <w:r w:rsidRPr="00AA259D">
              <w:rPr>
                <w:rFonts w:cs="Times New Roman"/>
                <w:i/>
                <w:color w:val="FF0000"/>
                <w:sz w:val="20"/>
              </w:rPr>
              <w:t xml:space="preserve">usage in </w:t>
            </w:r>
            <w:r w:rsidRPr="00AA259D">
              <w:rPr>
                <w:rFonts w:cs="Times New Roman"/>
                <w:i/>
                <w:iCs/>
                <w:color w:val="FF0000"/>
                <w:sz w:val="20"/>
              </w:rPr>
              <w:t>SRS-Config</w:t>
            </w:r>
            <w:r w:rsidRPr="00AA259D">
              <w:rPr>
                <w:rFonts w:cs="Times New Roman"/>
                <w:color w:val="FF0000"/>
                <w:sz w:val="20"/>
              </w:rPr>
              <w:t xml:space="preserve"> is set to </w:t>
            </w:r>
            <w:r w:rsidRPr="00AA259D">
              <w:rPr>
                <w:rFonts w:cs="Times New Roman"/>
                <w:i/>
                <w:iCs/>
                <w:color w:val="FF0000"/>
                <w:sz w:val="20"/>
              </w:rPr>
              <w:t>codebook</w:t>
            </w:r>
            <w:r w:rsidRPr="00AA259D">
              <w:rPr>
                <w:rFonts w:cs="Times New Roman"/>
                <w:color w:val="FF0000"/>
                <w:sz w:val="20"/>
              </w:rPr>
              <w:t xml:space="preserve"> or </w:t>
            </w:r>
            <w:r w:rsidRPr="00AA259D">
              <w:rPr>
                <w:rFonts w:cs="Times New Roman"/>
                <w:i/>
                <w:iCs/>
                <w:color w:val="FF0000"/>
                <w:sz w:val="20"/>
              </w:rPr>
              <w:t>noncodebook</w:t>
            </w:r>
            <w:r w:rsidRPr="00AA259D">
              <w:rPr>
                <w:rFonts w:cs="Times New Roman"/>
                <w:color w:val="FF0000"/>
                <w:sz w:val="20"/>
              </w:rPr>
              <w:t>. However, it is not clear the what "two SRS resource sets" means since in Rel-15/16 up to SRS resource sets can be configured and there are separate lists of SRS resource sets for DCI formats 0_1 and 0_2, as shown below. RAN2 would need to know this to set the configuration constraints correctly.</w:t>
            </w:r>
          </w:p>
          <w:p w14:paraId="48784DAC" w14:textId="77777777" w:rsidR="00AA259D" w:rsidRDefault="00AA259D" w:rsidP="00AA259D">
            <w:pPr>
              <w:pStyle w:val="PL"/>
            </w:pPr>
            <w:r>
              <w:rPr>
                <w:color w:val="000000"/>
              </w:rPr>
              <w:t>    srs-ResourceSetToAddModList             SEQUENCE (SIZE(1..maxNrofSRS-ResourceSets)) OF SRS-ResourceSet                  OPTIONAL,   -- Need N</w:t>
            </w:r>
          </w:p>
          <w:p w14:paraId="4A488A6A" w14:textId="77777777" w:rsidR="00AA259D" w:rsidRDefault="00AA259D" w:rsidP="00AA259D"/>
          <w:p w14:paraId="5BF2D08F" w14:textId="77777777" w:rsidR="00AA259D" w:rsidRDefault="00AA259D" w:rsidP="00AA259D">
            <w:pPr>
              <w:pStyle w:val="PL"/>
            </w:pPr>
            <w:r>
              <w:rPr>
                <w:color w:val="000000"/>
              </w:rPr>
              <w:t>    srs-ResourceSetToAddModListDCI-0-2-r16  SEQUENCE (SIZE(1..maxNrofSRS-ResourceSets)) OF SRS-ResourceSet          OPTIONAL, -- Need N</w:t>
            </w:r>
          </w:p>
          <w:p w14:paraId="2003B096" w14:textId="77777777" w:rsidR="00654CC0" w:rsidRDefault="00654CC0" w:rsidP="00654CC0">
            <w:pPr>
              <w:snapToGrid w:val="0"/>
              <w:rPr>
                <w:rFonts w:cs="Times New Roman"/>
                <w:color w:val="FF0000"/>
                <w:sz w:val="20"/>
              </w:rPr>
            </w:pPr>
          </w:p>
          <w:p w14:paraId="3477B9DF" w14:textId="72223666" w:rsidR="00AA259D" w:rsidRPr="00AA259D" w:rsidRDefault="00AA259D" w:rsidP="00654CC0">
            <w:pPr>
              <w:snapToGrid w:val="0"/>
              <w:rPr>
                <w:rFonts w:cs="Times New Roman"/>
                <w:color w:val="FF0000"/>
                <w:sz w:val="20"/>
              </w:rPr>
            </w:pPr>
            <w:r w:rsidRPr="00AA259D">
              <w:rPr>
                <w:rFonts w:cs="Times New Roman"/>
                <w:b/>
                <w:bCs/>
                <w:color w:val="FF0000"/>
                <w:sz w:val="20"/>
              </w:rPr>
              <w:t>Question 5:</w:t>
            </w:r>
            <w:r w:rsidRPr="00AA259D">
              <w:rPr>
                <w:rFonts w:cs="Times New Roman"/>
                <w:color w:val="FF0000"/>
                <w:sz w:val="20"/>
              </w:rPr>
              <w:t xml:space="preserve"> When mTRP PUSCH repetition is u</w:t>
            </w:r>
            <w:r w:rsidR="00EE0496">
              <w:rPr>
                <w:rFonts w:cs="Times New Roman"/>
                <w:color w:val="FF0000"/>
                <w:sz w:val="20"/>
              </w:rPr>
              <w:t xml:space="preserve">sed, what is the definition of </w:t>
            </w:r>
            <w:r w:rsidRPr="00AA259D">
              <w:rPr>
                <w:rFonts w:cs="Times New Roman"/>
                <w:color w:val="FF0000"/>
                <w:sz w:val="20"/>
              </w:rPr>
              <w:t>"two SRS resource sets" being used? Can those be SRS resource sets as in the Rel-15/16 configuration, or are those only configured with Rel-17 fields?</w:t>
            </w:r>
          </w:p>
          <w:p w14:paraId="264AAC75" w14:textId="77777777" w:rsidR="00742EE8" w:rsidRPr="00F42CC0" w:rsidRDefault="00742EE8" w:rsidP="00742EE8">
            <w:pPr>
              <w:rPr>
                <w:b/>
                <w:color w:val="FF0000"/>
                <w:sz w:val="20"/>
                <w:szCs w:val="20"/>
              </w:rPr>
            </w:pPr>
          </w:p>
        </w:tc>
      </w:tr>
      <w:tr w:rsidR="00742EE8" w:rsidRPr="00F42CC0" w14:paraId="37B12567" w14:textId="77777777" w:rsidTr="00254CA4">
        <w:tc>
          <w:tcPr>
            <w:tcW w:w="9926" w:type="dxa"/>
            <w:gridSpan w:val="2"/>
          </w:tcPr>
          <w:p w14:paraId="19A0351F" w14:textId="77777777" w:rsidR="009332D5" w:rsidRDefault="009332D5" w:rsidP="00D3164F">
            <w:pPr>
              <w:snapToGrid w:val="0"/>
              <w:rPr>
                <w:color w:val="FF0000"/>
                <w:sz w:val="20"/>
                <w:szCs w:val="20"/>
                <w:highlight w:val="yellow"/>
              </w:rPr>
            </w:pPr>
          </w:p>
          <w:p w14:paraId="25640FBB" w14:textId="0C3F0052" w:rsidR="009645CF" w:rsidRDefault="009645CF" w:rsidP="00D3164F">
            <w:pPr>
              <w:snapToGrid w:val="0"/>
              <w:rPr>
                <w:sz w:val="20"/>
                <w:szCs w:val="20"/>
              </w:rPr>
            </w:pPr>
            <w:r w:rsidRPr="009645CF">
              <w:rPr>
                <w:rFonts w:cs="Times New Roman"/>
                <w:b/>
                <w:sz w:val="20"/>
                <w:szCs w:val="20"/>
              </w:rPr>
              <w:t>Discussion:</w:t>
            </w:r>
            <w:r w:rsidR="00623218">
              <w:rPr>
                <w:rFonts w:cs="Times New Roman"/>
                <w:b/>
                <w:sz w:val="20"/>
                <w:szCs w:val="20"/>
              </w:rPr>
              <w:t xml:space="preserve"> </w:t>
            </w:r>
            <w:r w:rsidR="00623218">
              <w:rPr>
                <w:rFonts w:eastAsia="맑은 고딕"/>
                <w:sz w:val="20"/>
                <w:szCs w:val="20"/>
              </w:rPr>
              <w:t xml:space="preserve">Until Rel-16, only one SRS resource set for codebook or noncodebook can be configured in </w:t>
            </w:r>
            <w:r w:rsidR="0025392C" w:rsidRPr="009645CF">
              <w:rPr>
                <w:sz w:val="20"/>
                <w:szCs w:val="20"/>
              </w:rPr>
              <w:t>ResourceSetToAddModList</w:t>
            </w:r>
            <w:r w:rsidR="0025392C">
              <w:rPr>
                <w:sz w:val="20"/>
                <w:szCs w:val="20"/>
              </w:rPr>
              <w:t xml:space="preserve"> or </w:t>
            </w:r>
            <w:r w:rsidR="0025392C" w:rsidRPr="009645CF">
              <w:rPr>
                <w:sz w:val="20"/>
                <w:szCs w:val="20"/>
              </w:rPr>
              <w:t>ResourceSetToAddModList</w:t>
            </w:r>
            <w:r w:rsidR="0025392C">
              <w:rPr>
                <w:sz w:val="20"/>
                <w:szCs w:val="20"/>
              </w:rPr>
              <w:t xml:space="preserve">DCI-0-2. </w:t>
            </w:r>
            <w:r w:rsidR="00623218">
              <w:rPr>
                <w:rFonts w:eastAsia="맑은 고딕"/>
                <w:sz w:val="20"/>
                <w:szCs w:val="20"/>
              </w:rPr>
              <w:t>“</w:t>
            </w:r>
            <w:r w:rsidRPr="009645CF">
              <w:rPr>
                <w:sz w:val="20"/>
                <w:szCs w:val="20"/>
              </w:rPr>
              <w:t xml:space="preserve">two SRS resource sets” means two SRS resource sets with usage set to ‘codebook’ or ‘nonCodebook’ (not </w:t>
            </w:r>
            <w:r w:rsidR="00EE0496">
              <w:rPr>
                <w:sz w:val="20"/>
                <w:szCs w:val="20"/>
              </w:rPr>
              <w:t>for other usage like ‘antennaSw</w:t>
            </w:r>
            <w:r w:rsidRPr="009645CF">
              <w:rPr>
                <w:sz w:val="20"/>
                <w:szCs w:val="20"/>
              </w:rPr>
              <w:t>i</w:t>
            </w:r>
            <w:r w:rsidR="00EE0496">
              <w:rPr>
                <w:sz w:val="20"/>
                <w:szCs w:val="20"/>
              </w:rPr>
              <w:t>t</w:t>
            </w:r>
            <w:r w:rsidRPr="009645CF">
              <w:rPr>
                <w:sz w:val="20"/>
                <w:szCs w:val="20"/>
              </w:rPr>
              <w:t>ching’ or ‘beamManagement’)</w:t>
            </w:r>
            <w:r w:rsidR="00193B49">
              <w:rPr>
                <w:sz w:val="20"/>
                <w:szCs w:val="20"/>
              </w:rPr>
              <w:t xml:space="preserve"> can be configured</w:t>
            </w:r>
            <w:r w:rsidRPr="009645CF">
              <w:rPr>
                <w:sz w:val="20"/>
                <w:szCs w:val="20"/>
              </w:rPr>
              <w:t xml:space="preserve"> in srs-ResourceSetToAddModList or srs-ResourceSetToAddModList</w:t>
            </w:r>
            <w:r w:rsidR="0025392C">
              <w:rPr>
                <w:sz w:val="20"/>
                <w:szCs w:val="20"/>
              </w:rPr>
              <w:t>DCI</w:t>
            </w:r>
            <w:r w:rsidRPr="009645CF">
              <w:rPr>
                <w:sz w:val="20"/>
                <w:szCs w:val="20"/>
              </w:rPr>
              <w:t>-0-2.</w:t>
            </w:r>
          </w:p>
          <w:p w14:paraId="10EB34A0" w14:textId="77777777" w:rsidR="00623218" w:rsidRDefault="00623218" w:rsidP="00D3164F">
            <w:pPr>
              <w:snapToGrid w:val="0"/>
              <w:rPr>
                <w:sz w:val="20"/>
                <w:szCs w:val="20"/>
              </w:rPr>
            </w:pPr>
          </w:p>
          <w:p w14:paraId="39920983" w14:textId="77777777" w:rsidR="000E2F26" w:rsidRDefault="009645CF" w:rsidP="00D3164F">
            <w:pPr>
              <w:snapToGrid w:val="0"/>
              <w:rPr>
                <w:rFonts w:cs="Times New Roman"/>
                <w:b/>
                <w:sz w:val="20"/>
                <w:szCs w:val="20"/>
              </w:rPr>
            </w:pPr>
            <w:r w:rsidRPr="000E2F26">
              <w:rPr>
                <w:rFonts w:cs="Times New Roman"/>
                <w:b/>
                <w:sz w:val="20"/>
                <w:szCs w:val="20"/>
              </w:rPr>
              <w:t xml:space="preserve">Proposed resolution: </w:t>
            </w:r>
          </w:p>
          <w:p w14:paraId="08A61BB9" w14:textId="01834521" w:rsidR="009332D5" w:rsidRDefault="009645CF" w:rsidP="000E2F26">
            <w:pPr>
              <w:snapToGrid w:val="0"/>
              <w:rPr>
                <w:sz w:val="20"/>
                <w:szCs w:val="20"/>
              </w:rPr>
            </w:pPr>
            <w:r w:rsidRPr="000E2F26">
              <w:rPr>
                <w:rFonts w:cs="Times New Roman"/>
                <w:sz w:val="20"/>
                <w:szCs w:val="20"/>
              </w:rPr>
              <w:t>Answer to question 5</w:t>
            </w:r>
            <w:r w:rsidR="000E2F26">
              <w:rPr>
                <w:rFonts w:cs="Times New Roman"/>
                <w:sz w:val="20"/>
                <w:szCs w:val="20"/>
              </w:rPr>
              <w:t xml:space="preserve">: </w:t>
            </w:r>
            <w:r w:rsidR="001B6650">
              <w:rPr>
                <w:rFonts w:cs="Times New Roman"/>
                <w:sz w:val="20"/>
                <w:szCs w:val="20"/>
              </w:rPr>
              <w:t>“</w:t>
            </w:r>
            <w:r w:rsidR="001B6650" w:rsidRPr="000E2F26">
              <w:rPr>
                <w:rFonts w:eastAsia="맑은 고딕"/>
                <w:sz w:val="20"/>
                <w:szCs w:val="20"/>
              </w:rPr>
              <w:t>t</w:t>
            </w:r>
            <w:r w:rsidR="001B6650">
              <w:rPr>
                <w:rFonts w:eastAsia="맑은 고딕"/>
                <w:sz w:val="20"/>
                <w:szCs w:val="20"/>
              </w:rPr>
              <w:t xml:space="preserve">wo SRS resource sets” means that </w:t>
            </w:r>
            <w:r w:rsidR="0025392C" w:rsidRPr="000E2F26">
              <w:rPr>
                <w:rFonts w:eastAsia="맑은 고딕"/>
                <w:sz w:val="20"/>
                <w:szCs w:val="20"/>
              </w:rPr>
              <w:t>t</w:t>
            </w:r>
            <w:r w:rsidRPr="000E2F26">
              <w:rPr>
                <w:rFonts w:eastAsia="맑은 고딕" w:hint="eastAsia"/>
                <w:sz w:val="20"/>
                <w:szCs w:val="20"/>
              </w:rPr>
              <w:t xml:space="preserve">wo </w:t>
            </w:r>
            <w:r w:rsidRPr="000E2F26">
              <w:rPr>
                <w:rFonts w:eastAsia="맑은 고딕"/>
                <w:sz w:val="20"/>
                <w:szCs w:val="20"/>
              </w:rPr>
              <w:t>SRS resource sets</w:t>
            </w:r>
            <w:r w:rsidR="00623218" w:rsidRPr="000E2F26">
              <w:rPr>
                <w:rFonts w:eastAsia="맑은 고딕"/>
                <w:sz w:val="20"/>
                <w:szCs w:val="20"/>
              </w:rPr>
              <w:t xml:space="preserve"> can be configured</w:t>
            </w:r>
            <w:r w:rsidRPr="000E2F26">
              <w:rPr>
                <w:rFonts w:eastAsia="맑은 고딕"/>
                <w:sz w:val="20"/>
                <w:szCs w:val="20"/>
              </w:rPr>
              <w:t xml:space="preserve"> in </w:t>
            </w:r>
            <w:r w:rsidRPr="000E2F26">
              <w:rPr>
                <w:sz w:val="20"/>
                <w:szCs w:val="20"/>
              </w:rPr>
              <w:t>srs-ResourceSetToAddModList or srs-ResourceSetToAddModList</w:t>
            </w:r>
            <w:r w:rsidR="0025392C" w:rsidRPr="000E2F26">
              <w:rPr>
                <w:sz w:val="20"/>
                <w:szCs w:val="20"/>
              </w:rPr>
              <w:t>DCI</w:t>
            </w:r>
            <w:r>
              <w:rPr>
                <w:sz w:val="20"/>
                <w:szCs w:val="20"/>
              </w:rPr>
              <w:t>-0-2 (usage = ‘codebook’ or ‘nonCodebook’)</w:t>
            </w:r>
            <w:r w:rsidR="007E6F91">
              <w:rPr>
                <w:sz w:val="20"/>
                <w:szCs w:val="20"/>
              </w:rPr>
              <w:t xml:space="preserve"> in Rel-17.</w:t>
            </w:r>
          </w:p>
          <w:p w14:paraId="2AEBEB5D" w14:textId="03F928FD" w:rsidR="002B39B8" w:rsidRPr="009645CF" w:rsidRDefault="002B39B8" w:rsidP="000E2F26">
            <w:pPr>
              <w:snapToGrid w:val="0"/>
              <w:rPr>
                <w:color w:val="FF0000"/>
                <w:sz w:val="20"/>
                <w:szCs w:val="20"/>
              </w:rPr>
            </w:pPr>
          </w:p>
        </w:tc>
      </w:tr>
      <w:tr w:rsidR="00742EE8" w:rsidRPr="00F42CC0" w14:paraId="2EDCB20F" w14:textId="77777777" w:rsidTr="00742EE8">
        <w:tc>
          <w:tcPr>
            <w:tcW w:w="985" w:type="dxa"/>
          </w:tcPr>
          <w:p w14:paraId="343B1D69" w14:textId="77777777" w:rsidR="00742EE8" w:rsidRDefault="006A5EEA" w:rsidP="00742EE8">
            <w:pPr>
              <w:pStyle w:val="13"/>
              <w:rPr>
                <w:b/>
                <w:bCs/>
                <w:color w:val="FF0000"/>
                <w:lang w:eastAsia="ko-KR"/>
              </w:rPr>
            </w:pPr>
            <w:r>
              <w:rPr>
                <w:b/>
                <w:bCs/>
                <w:color w:val="FF0000"/>
                <w:lang w:eastAsia="ko-KR"/>
              </w:rPr>
              <w:t>RRC#5</w:t>
            </w:r>
          </w:p>
          <w:p w14:paraId="47204778" w14:textId="24839909" w:rsidR="006A5EEA" w:rsidRPr="00F42CC0" w:rsidRDefault="006A5EEA" w:rsidP="00742EE8">
            <w:pPr>
              <w:pStyle w:val="13"/>
              <w:rPr>
                <w:b/>
                <w:bCs/>
                <w:color w:val="FF0000"/>
                <w:lang w:eastAsia="ko-KR"/>
              </w:rPr>
            </w:pPr>
            <w:r>
              <w:rPr>
                <w:b/>
                <w:bCs/>
                <w:color w:val="FF0000"/>
                <w:lang w:eastAsia="ko-KR"/>
              </w:rPr>
              <w:t>[2]</w:t>
            </w:r>
          </w:p>
        </w:tc>
        <w:tc>
          <w:tcPr>
            <w:tcW w:w="8941" w:type="dxa"/>
          </w:tcPr>
          <w:p w14:paraId="0EA1973C" w14:textId="77777777" w:rsidR="006A5EEA" w:rsidRPr="006A5EEA" w:rsidRDefault="006A5EEA" w:rsidP="006A5EEA">
            <w:pPr>
              <w:spacing w:after="120"/>
              <w:rPr>
                <w:rFonts w:cs="Times New Roman"/>
                <w:color w:val="FF0000"/>
                <w:sz w:val="20"/>
              </w:rPr>
            </w:pPr>
            <w:r w:rsidRPr="006A5EEA">
              <w:rPr>
                <w:rFonts w:cs="Times New Roman"/>
                <w:color w:val="FF0000"/>
                <w:sz w:val="20"/>
              </w:rPr>
              <w:t xml:space="preserve">The Rel-17 parameter </w:t>
            </w:r>
            <w:r w:rsidRPr="006A5EEA">
              <w:rPr>
                <w:rFonts w:cs="Times New Roman"/>
                <w:i/>
                <w:iCs/>
                <w:color w:val="FF0000"/>
                <w:sz w:val="20"/>
              </w:rPr>
              <w:t>ul-powerControl-r17</w:t>
            </w:r>
            <w:r w:rsidRPr="006A5EEA">
              <w:rPr>
                <w:rFonts w:cs="Times New Roman"/>
                <w:color w:val="FF0000"/>
                <w:sz w:val="20"/>
              </w:rPr>
              <w:t xml:space="preserve"> configures power control parameters for PUCCH, PUSCH and SRS when UE is configured with unified TCI state. Current RRC enables the configuration in a dedicated UL BWP and also in configured unified TCI states that contains UL (i.e. joint or UL TCI state). Hence the current field description states:</w:t>
            </w:r>
          </w:p>
          <w:p w14:paraId="6833A479" w14:textId="77777777" w:rsidR="006A5EEA" w:rsidRPr="006A5EEA" w:rsidRDefault="006A5EEA" w:rsidP="006A5EEA">
            <w:pPr>
              <w:pStyle w:val="TAL"/>
              <w:pBdr>
                <w:top w:val="single" w:sz="4" w:space="1" w:color="auto"/>
                <w:left w:val="single" w:sz="4" w:space="4" w:color="auto"/>
                <w:bottom w:val="single" w:sz="4" w:space="1" w:color="auto"/>
                <w:right w:val="single" w:sz="4" w:space="4" w:color="auto"/>
              </w:pBdr>
              <w:rPr>
                <w:b/>
                <w:i/>
                <w:sz w:val="18"/>
                <w:szCs w:val="22"/>
                <w:lang w:eastAsia="sv-SE"/>
              </w:rPr>
            </w:pPr>
            <w:r w:rsidRPr="006A5EEA">
              <w:rPr>
                <w:b/>
                <w:i/>
                <w:sz w:val="18"/>
                <w:szCs w:val="22"/>
                <w:lang w:eastAsia="sv-SE"/>
              </w:rPr>
              <w:t>ul-powerControl</w:t>
            </w:r>
          </w:p>
          <w:p w14:paraId="2039A155" w14:textId="77777777" w:rsidR="006A5EEA" w:rsidRPr="006A5EEA" w:rsidRDefault="006A5EEA" w:rsidP="006A5EEA">
            <w:pPr>
              <w:pBdr>
                <w:top w:val="single" w:sz="4" w:space="1" w:color="auto"/>
                <w:left w:val="single" w:sz="4" w:space="4" w:color="auto"/>
                <w:bottom w:val="single" w:sz="4" w:space="1" w:color="auto"/>
                <w:right w:val="single" w:sz="4" w:space="4" w:color="auto"/>
              </w:pBdr>
              <w:spacing w:after="120"/>
              <w:rPr>
                <w:rFonts w:ascii="Arial" w:hAnsi="Arial" w:cs="Arial"/>
                <w:sz w:val="18"/>
              </w:rPr>
            </w:pPr>
            <w:r w:rsidRPr="006A5EEA">
              <w:rPr>
                <w:bCs/>
                <w:iCs/>
                <w:sz w:val="18"/>
                <w:szCs w:val="22"/>
                <w:lang w:eastAsia="sv-SE"/>
              </w:rPr>
              <w:t xml:space="preserve">Configures power control parameters for PUCCH, PUSCH and SRS when UE is configured with </w:t>
            </w:r>
            <w:r w:rsidRPr="006A5EEA">
              <w:rPr>
                <w:sz w:val="18"/>
              </w:rPr>
              <w:t>unifiedtci-StateType</w:t>
            </w:r>
            <w:r w:rsidRPr="006A5EEA">
              <w:rPr>
                <w:bCs/>
                <w:iCs/>
                <w:sz w:val="18"/>
                <w:szCs w:val="22"/>
                <w:lang w:eastAsia="sv-SE"/>
              </w:rPr>
              <w:t xml:space="preserve"> .The field is present here only if UL power control is not configured for any UL TCI state and </w:t>
            </w:r>
            <w:r w:rsidRPr="006A5EEA">
              <w:rPr>
                <w:sz w:val="18"/>
              </w:rPr>
              <w:t>DLorJoint-TCIState</w:t>
            </w:r>
            <w:r w:rsidRPr="006A5EEA">
              <w:rPr>
                <w:bCs/>
                <w:iCs/>
                <w:sz w:val="18"/>
                <w:szCs w:val="22"/>
                <w:lang w:eastAsia="sv-SE"/>
              </w:rPr>
              <w:t>.</w:t>
            </w:r>
          </w:p>
          <w:p w14:paraId="5DEEF884" w14:textId="77777777" w:rsidR="006A5EEA" w:rsidRPr="006A5EEA" w:rsidRDefault="006A5EEA" w:rsidP="00B5098B">
            <w:pPr>
              <w:snapToGrid w:val="0"/>
              <w:rPr>
                <w:rFonts w:cs="Times New Roman"/>
                <w:color w:val="FF0000"/>
                <w:sz w:val="20"/>
              </w:rPr>
            </w:pPr>
            <w:r w:rsidRPr="006A5EEA">
              <w:rPr>
                <w:rFonts w:cs="Times New Roman"/>
                <w:color w:val="FF0000"/>
                <w:sz w:val="20"/>
              </w:rPr>
              <w:t xml:space="preserve">However, as it is understood that UE can be configured only with unified TCI state or Rel-15/16 TCI state framework, it is not clear if can be configured with Rel-15/16 power control parameters when UE is configured with parameter </w:t>
            </w:r>
            <w:r w:rsidRPr="006A5EEA">
              <w:rPr>
                <w:rFonts w:cs="Times New Roman"/>
                <w:i/>
                <w:iCs/>
                <w:color w:val="FF0000"/>
                <w:sz w:val="20"/>
              </w:rPr>
              <w:t>ul-powerControl-r17</w:t>
            </w:r>
            <w:r w:rsidRPr="006A5EEA">
              <w:rPr>
                <w:rFonts w:cs="Times New Roman"/>
                <w:color w:val="FF0000"/>
                <w:sz w:val="20"/>
              </w:rPr>
              <w:t>.</w:t>
            </w:r>
          </w:p>
          <w:p w14:paraId="3A1DEF24" w14:textId="77777777" w:rsidR="00B5098B" w:rsidRDefault="00B5098B" w:rsidP="00B5098B">
            <w:pPr>
              <w:snapToGrid w:val="0"/>
              <w:rPr>
                <w:rFonts w:cs="Times New Roman"/>
                <w:b/>
                <w:bCs/>
                <w:color w:val="FF0000"/>
                <w:sz w:val="20"/>
              </w:rPr>
            </w:pPr>
          </w:p>
          <w:p w14:paraId="3C62A18F" w14:textId="223082FD" w:rsidR="00742EE8" w:rsidRPr="00B5098B" w:rsidRDefault="006A5EEA" w:rsidP="00B5098B">
            <w:pPr>
              <w:snapToGrid w:val="0"/>
              <w:rPr>
                <w:rFonts w:cs="Times New Roman"/>
                <w:color w:val="FF0000"/>
                <w:sz w:val="20"/>
              </w:rPr>
            </w:pPr>
            <w:r w:rsidRPr="006A5EEA">
              <w:rPr>
                <w:rFonts w:cs="Times New Roman"/>
                <w:b/>
                <w:bCs/>
                <w:color w:val="FF0000"/>
                <w:sz w:val="20"/>
              </w:rPr>
              <w:t>Question 6:</w:t>
            </w:r>
            <w:r w:rsidRPr="006A5EEA">
              <w:rPr>
                <w:rFonts w:cs="Times New Roman"/>
                <w:color w:val="FF0000"/>
                <w:sz w:val="20"/>
              </w:rPr>
              <w:t xml:space="preserve"> Is the UE always configured with parameter </w:t>
            </w:r>
            <w:r w:rsidRPr="006A5EEA">
              <w:rPr>
                <w:rFonts w:cs="Times New Roman"/>
                <w:i/>
                <w:iCs/>
                <w:color w:val="FF0000"/>
                <w:sz w:val="20"/>
              </w:rPr>
              <w:t>ul-powerControl-r17</w:t>
            </w:r>
            <w:r w:rsidRPr="006A5EEA">
              <w:rPr>
                <w:rFonts w:cs="Times New Roman"/>
                <w:color w:val="FF0000"/>
                <w:sz w:val="20"/>
              </w:rPr>
              <w:t xml:space="preserve"> when the UE is configured with unified TCI states? If yes, will the UE use a Rel-15/16 UL power control configuration when the UE is configured with unified TCI states? </w:t>
            </w:r>
          </w:p>
        </w:tc>
      </w:tr>
      <w:tr w:rsidR="00742EE8" w:rsidRPr="00F42CC0" w14:paraId="7769E3F6" w14:textId="77777777" w:rsidTr="00F259CE">
        <w:tc>
          <w:tcPr>
            <w:tcW w:w="9926" w:type="dxa"/>
            <w:gridSpan w:val="2"/>
          </w:tcPr>
          <w:p w14:paraId="31FE4F99" w14:textId="77777777" w:rsidR="00B5098B" w:rsidRDefault="00B5098B" w:rsidP="00B5098B">
            <w:pPr>
              <w:rPr>
                <w:rFonts w:cs="Times New Roman"/>
                <w:sz w:val="20"/>
                <w:szCs w:val="20"/>
              </w:rPr>
            </w:pPr>
            <w:r>
              <w:rPr>
                <w:rFonts w:cs="Times New Roman"/>
                <w:b/>
                <w:sz w:val="20"/>
                <w:szCs w:val="20"/>
              </w:rPr>
              <w:t xml:space="preserve">Discussion: </w:t>
            </w:r>
            <w:r w:rsidRPr="00240501">
              <w:rPr>
                <w:rFonts w:cs="Times New Roman"/>
                <w:sz w:val="20"/>
                <w:szCs w:val="20"/>
              </w:rPr>
              <w:t>When a UE is configured to use the unified TCI state, the UE is configured ul-powerControl in BWP-UplinkDedica</w:t>
            </w:r>
            <w:r>
              <w:rPr>
                <w:rFonts w:cs="Times New Roman"/>
                <w:sz w:val="20"/>
                <w:szCs w:val="20"/>
              </w:rPr>
              <w:t xml:space="preserve">ted and can be configured with </w:t>
            </w:r>
            <w:r w:rsidRPr="00240501">
              <w:rPr>
                <w:rFonts w:cs="Times New Roman"/>
                <w:sz w:val="20"/>
                <w:szCs w:val="20"/>
              </w:rPr>
              <w:t>ul-powerControl in DLorJointTCIState and</w:t>
            </w:r>
            <w:r>
              <w:rPr>
                <w:rFonts w:cs="Times New Roman"/>
                <w:sz w:val="20"/>
                <w:szCs w:val="20"/>
              </w:rPr>
              <w:t>, if applicable,</w:t>
            </w:r>
            <w:r w:rsidRPr="00240501">
              <w:rPr>
                <w:rFonts w:cs="Times New Roman"/>
                <w:sz w:val="20"/>
                <w:szCs w:val="20"/>
              </w:rPr>
              <w:t xml:space="preserve"> UL-TCIState. If a UE is not configured with ul-powerControl in a DLorJointTCIState or a UL-TCIState, the UE derives the power control parameters from the ul-powerControl parameter that is configured in BWP-UplinkDedicated, when the respective TCI state (without ul-powerControl parameter) is indicated or configured for an UL channel or signal. The Rel-15/16 power control configurations are not used when the unified TCI state is configured.</w:t>
            </w:r>
          </w:p>
          <w:p w14:paraId="04407ABA" w14:textId="77777777" w:rsidR="00B5098B" w:rsidRDefault="00B5098B" w:rsidP="00B5098B">
            <w:pPr>
              <w:rPr>
                <w:rFonts w:cs="Times New Roman"/>
                <w:sz w:val="20"/>
                <w:szCs w:val="20"/>
              </w:rPr>
            </w:pPr>
          </w:p>
          <w:p w14:paraId="38B0D264" w14:textId="77777777" w:rsidR="00B5098B" w:rsidRDefault="00B5098B" w:rsidP="00B5098B">
            <w:pPr>
              <w:rPr>
                <w:rFonts w:cs="Times New Roman"/>
                <w:sz w:val="20"/>
                <w:szCs w:val="20"/>
              </w:rPr>
            </w:pPr>
            <w:r w:rsidRPr="00726F11">
              <w:rPr>
                <w:rFonts w:cs="Times New Roman"/>
                <w:b/>
                <w:sz w:val="20"/>
                <w:szCs w:val="20"/>
              </w:rPr>
              <w:t>Proposed resolution</w:t>
            </w:r>
            <w:r>
              <w:rPr>
                <w:rFonts w:cs="Times New Roman"/>
                <w:sz w:val="20"/>
                <w:szCs w:val="20"/>
              </w:rPr>
              <w:t xml:space="preserve">: </w:t>
            </w:r>
          </w:p>
          <w:p w14:paraId="47403FF5" w14:textId="30E0A98D" w:rsidR="00742EE8" w:rsidRDefault="00B5098B" w:rsidP="00B5098B">
            <w:pPr>
              <w:rPr>
                <w:sz w:val="20"/>
                <w:szCs w:val="20"/>
              </w:rPr>
            </w:pPr>
            <w:r w:rsidRPr="00B5098B">
              <w:rPr>
                <w:sz w:val="20"/>
                <w:szCs w:val="20"/>
              </w:rPr>
              <w:lastRenderedPageBreak/>
              <w:t>Answer t</w:t>
            </w:r>
            <w:r>
              <w:rPr>
                <w:sz w:val="20"/>
                <w:szCs w:val="20"/>
              </w:rPr>
              <w:t>o question 6</w:t>
            </w:r>
            <w:r w:rsidRPr="00B5098B">
              <w:rPr>
                <w:sz w:val="20"/>
                <w:szCs w:val="20"/>
              </w:rPr>
              <w:t>: Yes</w:t>
            </w:r>
            <w:r>
              <w:rPr>
                <w:sz w:val="20"/>
                <w:szCs w:val="20"/>
              </w:rPr>
              <w:t xml:space="preserve">, the UE is always configured with parameter </w:t>
            </w:r>
            <w:r w:rsidRPr="00240501">
              <w:rPr>
                <w:rFonts w:cs="Times New Roman"/>
                <w:sz w:val="20"/>
                <w:szCs w:val="20"/>
              </w:rPr>
              <w:t>ul-powerControl</w:t>
            </w:r>
            <w:r>
              <w:rPr>
                <w:rFonts w:cs="Times New Roman"/>
                <w:sz w:val="20"/>
                <w:szCs w:val="20"/>
              </w:rPr>
              <w:t xml:space="preserve">-r17 </w:t>
            </w:r>
            <w:r w:rsidRPr="00B5098B">
              <w:rPr>
                <w:sz w:val="20"/>
                <w:szCs w:val="20"/>
              </w:rPr>
              <w:t>in BWP-UplinkDedicated</w:t>
            </w:r>
            <w:r>
              <w:rPr>
                <w:sz w:val="20"/>
                <w:szCs w:val="20"/>
              </w:rPr>
              <w:t xml:space="preserve"> or, </w:t>
            </w:r>
            <w:r w:rsidRPr="00B5098B">
              <w:rPr>
                <w:sz w:val="20"/>
                <w:szCs w:val="20"/>
              </w:rPr>
              <w:t xml:space="preserve">optionally, in </w:t>
            </w:r>
            <w:r>
              <w:rPr>
                <w:sz w:val="20"/>
                <w:szCs w:val="20"/>
              </w:rPr>
              <w:t>DLorJointTCIState/</w:t>
            </w:r>
            <w:r w:rsidRPr="00B5098B">
              <w:rPr>
                <w:sz w:val="20"/>
                <w:szCs w:val="20"/>
              </w:rPr>
              <w:t>UL-TCIState</w:t>
            </w:r>
            <w:r>
              <w:rPr>
                <w:sz w:val="20"/>
                <w:szCs w:val="20"/>
              </w:rPr>
              <w:t xml:space="preserve">. In this case, the UE will not use a Rel-15/16 UL PC configuration. </w:t>
            </w:r>
          </w:p>
          <w:p w14:paraId="06F17032" w14:textId="1005BD6A" w:rsidR="00B5098B" w:rsidRPr="00F42CC0" w:rsidRDefault="00B5098B" w:rsidP="00B5098B">
            <w:pPr>
              <w:rPr>
                <w:b/>
                <w:color w:val="FF0000"/>
                <w:sz w:val="20"/>
                <w:szCs w:val="20"/>
              </w:rPr>
            </w:pPr>
          </w:p>
        </w:tc>
      </w:tr>
      <w:tr w:rsidR="00742EE8" w:rsidRPr="00F42CC0" w14:paraId="6D917604" w14:textId="77777777" w:rsidTr="00742EE8">
        <w:tc>
          <w:tcPr>
            <w:tcW w:w="985" w:type="dxa"/>
          </w:tcPr>
          <w:p w14:paraId="2177FE23" w14:textId="77777777" w:rsidR="00742EE8" w:rsidRDefault="009475C9" w:rsidP="00742EE8">
            <w:pPr>
              <w:pStyle w:val="13"/>
              <w:rPr>
                <w:b/>
                <w:bCs/>
                <w:color w:val="FF0000"/>
                <w:lang w:eastAsia="ko-KR"/>
              </w:rPr>
            </w:pPr>
            <w:r>
              <w:rPr>
                <w:b/>
                <w:bCs/>
                <w:color w:val="FF0000"/>
                <w:lang w:eastAsia="ko-KR"/>
              </w:rPr>
              <w:lastRenderedPageBreak/>
              <w:t>RRC#6</w:t>
            </w:r>
          </w:p>
          <w:p w14:paraId="12EC1F7D" w14:textId="4D09BEA5" w:rsidR="00C01939" w:rsidRPr="00F42CC0" w:rsidRDefault="00C01939" w:rsidP="00742EE8">
            <w:pPr>
              <w:pStyle w:val="13"/>
              <w:rPr>
                <w:b/>
                <w:bCs/>
                <w:color w:val="FF0000"/>
                <w:lang w:eastAsia="ko-KR"/>
              </w:rPr>
            </w:pPr>
            <w:r>
              <w:rPr>
                <w:b/>
                <w:bCs/>
                <w:color w:val="FF0000"/>
                <w:lang w:eastAsia="ko-KR"/>
              </w:rPr>
              <w:t>[2]</w:t>
            </w:r>
          </w:p>
        </w:tc>
        <w:tc>
          <w:tcPr>
            <w:tcW w:w="8941" w:type="dxa"/>
          </w:tcPr>
          <w:p w14:paraId="1648EF18" w14:textId="77777777" w:rsidR="009475C9" w:rsidRPr="006A7CF5" w:rsidRDefault="009475C9" w:rsidP="006A7CF5">
            <w:pPr>
              <w:snapToGrid w:val="0"/>
              <w:rPr>
                <w:rFonts w:cs="Times New Roman"/>
                <w:b/>
                <w:bCs/>
                <w:color w:val="FF0000"/>
                <w:sz w:val="20"/>
                <w:u w:val="single"/>
              </w:rPr>
            </w:pPr>
            <w:r w:rsidRPr="006A7CF5">
              <w:rPr>
                <w:rFonts w:cs="Times New Roman"/>
                <w:b/>
                <w:bCs/>
                <w:color w:val="FF0000"/>
                <w:sz w:val="20"/>
                <w:u w:val="single"/>
              </w:rPr>
              <w:t xml:space="preserve">MPE reporting in ICBM (inter-cell beam management): </w:t>
            </w:r>
          </w:p>
          <w:p w14:paraId="070939DF" w14:textId="77777777" w:rsidR="009475C9" w:rsidRPr="006A7CF5" w:rsidRDefault="009475C9" w:rsidP="006A7CF5">
            <w:pPr>
              <w:snapToGrid w:val="0"/>
              <w:rPr>
                <w:rFonts w:cs="Times New Roman"/>
                <w:color w:val="FF0000"/>
                <w:sz w:val="20"/>
              </w:rPr>
            </w:pPr>
            <w:r w:rsidRPr="006A7CF5">
              <w:rPr>
                <w:rFonts w:cs="Times New Roman"/>
                <w:color w:val="FF0000"/>
                <w:sz w:val="20"/>
              </w:rPr>
              <w:t xml:space="preserve">RAN2 has currently defined MPE resource pool as only using serving cell SSB/CSI-RS indexes. However, it was not clear if the MPE resource pool should also allow indicating SSB/CSI-RS indexes for the additional PCI so RAN2 would like to verify that. </w:t>
            </w:r>
          </w:p>
          <w:p w14:paraId="07FDE4CD" w14:textId="77777777" w:rsidR="009475C9" w:rsidRPr="006A7CF5" w:rsidRDefault="009475C9" w:rsidP="006A7CF5">
            <w:pPr>
              <w:snapToGrid w:val="0"/>
              <w:rPr>
                <w:rFonts w:cs="Times New Roman"/>
                <w:color w:val="FF0000"/>
                <w:sz w:val="20"/>
              </w:rPr>
            </w:pPr>
          </w:p>
          <w:p w14:paraId="323F3635" w14:textId="77777777" w:rsidR="009475C9" w:rsidRPr="006A7CF5" w:rsidRDefault="009475C9" w:rsidP="006A7CF5">
            <w:pPr>
              <w:snapToGrid w:val="0"/>
              <w:rPr>
                <w:rFonts w:cs="Times New Roman"/>
                <w:color w:val="FF0000"/>
                <w:sz w:val="20"/>
              </w:rPr>
            </w:pPr>
            <w:r w:rsidRPr="006A7CF5">
              <w:rPr>
                <w:rFonts w:cs="Times New Roman"/>
                <w:b/>
                <w:bCs/>
                <w:color w:val="FF0000"/>
                <w:sz w:val="20"/>
              </w:rPr>
              <w:t>Question 7:</w:t>
            </w:r>
            <w:r w:rsidRPr="006A7CF5">
              <w:rPr>
                <w:rFonts w:cs="Times New Roman"/>
                <w:color w:val="FF0000"/>
                <w:sz w:val="20"/>
              </w:rPr>
              <w:t xml:space="preserve"> </w:t>
            </w:r>
            <w:r w:rsidRPr="006A7CF5">
              <w:rPr>
                <w:rFonts w:eastAsia="SimSun" w:cs="Times New Roman"/>
                <w:color w:val="FF0000"/>
                <w:sz w:val="20"/>
                <w:lang w:eastAsia="zh-CN"/>
              </w:rPr>
              <w:t>In one MPE resource pool, c</w:t>
            </w:r>
            <w:r w:rsidRPr="006A7CF5">
              <w:rPr>
                <w:rFonts w:cs="Times New Roman"/>
                <w:color w:val="FF0000"/>
                <w:sz w:val="20"/>
              </w:rPr>
              <w:t xml:space="preserve">an </w:t>
            </w:r>
            <w:r w:rsidRPr="006A7CF5">
              <w:rPr>
                <w:rFonts w:eastAsia="SimSun" w:cs="Times New Roman"/>
                <w:color w:val="FF0000"/>
                <w:sz w:val="20"/>
                <w:lang w:eastAsia="zh-CN"/>
              </w:rPr>
              <w:t>a</w:t>
            </w:r>
            <w:r w:rsidRPr="006A7CF5">
              <w:rPr>
                <w:rFonts w:cs="Times New Roman"/>
                <w:color w:val="FF0000"/>
                <w:sz w:val="20"/>
              </w:rPr>
              <w:t xml:space="preserve"> MPE resource contain</w:t>
            </w:r>
            <w:r w:rsidRPr="006A7CF5">
              <w:rPr>
                <w:rFonts w:eastAsia="SimSun" w:cs="Times New Roman"/>
                <w:color w:val="FF0000"/>
                <w:sz w:val="20"/>
                <w:lang w:eastAsia="zh-CN"/>
              </w:rPr>
              <w:t>ing</w:t>
            </w:r>
            <w:r w:rsidRPr="006A7CF5">
              <w:rPr>
                <w:rFonts w:cs="Times New Roman"/>
                <w:color w:val="FF0000"/>
                <w:sz w:val="20"/>
              </w:rPr>
              <w:t xml:space="preserve"> SSBRI/CRI be </w:t>
            </w:r>
            <w:r w:rsidRPr="006A7CF5">
              <w:rPr>
                <w:rFonts w:eastAsia="SimSun" w:cs="Times New Roman"/>
                <w:color w:val="FF0000"/>
                <w:sz w:val="20"/>
                <w:lang w:eastAsia="zh-CN"/>
              </w:rPr>
              <w:t>associated with</w:t>
            </w:r>
            <w:r w:rsidRPr="006A7CF5">
              <w:rPr>
                <w:rFonts w:cs="Times New Roman"/>
                <w:color w:val="FF0000"/>
                <w:sz w:val="20"/>
              </w:rPr>
              <w:t xml:space="preserve"> an additional PCI?</w:t>
            </w:r>
          </w:p>
          <w:p w14:paraId="0780A6F3" w14:textId="781D4765" w:rsidR="00742EE8" w:rsidRPr="00F42CC0" w:rsidRDefault="00742EE8" w:rsidP="00742EE8">
            <w:pPr>
              <w:rPr>
                <w:rFonts w:cs="Times New Roman"/>
                <w:b/>
                <w:color w:val="FF0000"/>
                <w:sz w:val="20"/>
                <w:szCs w:val="20"/>
              </w:rPr>
            </w:pPr>
          </w:p>
        </w:tc>
      </w:tr>
      <w:tr w:rsidR="00742EE8" w:rsidRPr="00F42CC0" w14:paraId="1A7A783D" w14:textId="77777777" w:rsidTr="00742EE8">
        <w:tc>
          <w:tcPr>
            <w:tcW w:w="9926" w:type="dxa"/>
            <w:gridSpan w:val="2"/>
          </w:tcPr>
          <w:p w14:paraId="00696B12" w14:textId="4FFC3F5C" w:rsidR="00742EE8" w:rsidRPr="00F42CC0" w:rsidRDefault="00742EE8" w:rsidP="00742EE8">
            <w:pPr>
              <w:pStyle w:val="13"/>
              <w:rPr>
                <w:bCs/>
                <w:lang w:eastAsia="ko-KR"/>
              </w:rPr>
            </w:pPr>
            <w:r w:rsidRPr="00F42CC0">
              <w:rPr>
                <w:b/>
                <w:bCs/>
                <w:lang w:eastAsia="ko-KR"/>
              </w:rPr>
              <w:t>Discussion</w:t>
            </w:r>
            <w:r w:rsidRPr="00F42CC0">
              <w:rPr>
                <w:bCs/>
                <w:lang w:eastAsia="ko-KR"/>
              </w:rPr>
              <w:t>: The use of the enhanced MPE report for ICBM has been confirmed by an LS reply from RAN1. But its use for inter-cell mTRP scenarios was not considered in RAN1.</w:t>
            </w:r>
            <w:r>
              <w:rPr>
                <w:bCs/>
                <w:lang w:eastAsia="ko-KR"/>
              </w:rPr>
              <w:t xml:space="preserve"> </w:t>
            </w:r>
          </w:p>
          <w:p w14:paraId="673D4F81" w14:textId="77777777" w:rsidR="00742EE8" w:rsidRPr="00F42CC0" w:rsidRDefault="00742EE8" w:rsidP="00742EE8">
            <w:pPr>
              <w:pStyle w:val="13"/>
              <w:rPr>
                <w:bCs/>
                <w:lang w:eastAsia="ko-KR"/>
              </w:rPr>
            </w:pPr>
          </w:p>
          <w:p w14:paraId="361FEA06" w14:textId="1112B11C" w:rsidR="00742EE8" w:rsidRPr="00F42CC0" w:rsidRDefault="00742EE8" w:rsidP="00742EE8">
            <w:pPr>
              <w:pStyle w:val="13"/>
              <w:rPr>
                <w:bCs/>
                <w:lang w:eastAsia="ko-KR"/>
              </w:rPr>
            </w:pPr>
            <w:r w:rsidRPr="00F42CC0">
              <w:rPr>
                <w:b/>
                <w:bCs/>
                <w:lang w:eastAsia="ko-KR"/>
              </w:rPr>
              <w:t>Proposed resolution</w:t>
            </w:r>
            <w:r w:rsidRPr="00F42CC0">
              <w:rPr>
                <w:bCs/>
                <w:lang w:eastAsia="ko-KR"/>
              </w:rPr>
              <w:t xml:space="preserve">: </w:t>
            </w:r>
            <w:r w:rsidR="006A7CF5">
              <w:rPr>
                <w:bCs/>
                <w:lang w:eastAsia="ko-KR"/>
              </w:rPr>
              <w:t>Answer to question 7: Yes</w:t>
            </w:r>
            <w:r>
              <w:rPr>
                <w:bCs/>
                <w:lang w:eastAsia="ko-KR"/>
              </w:rPr>
              <w:t xml:space="preserve"> </w:t>
            </w:r>
          </w:p>
          <w:p w14:paraId="0161A819" w14:textId="77777777" w:rsidR="00742EE8" w:rsidRPr="00F42CC0" w:rsidRDefault="00742EE8" w:rsidP="00742EE8">
            <w:pPr>
              <w:pStyle w:val="13"/>
              <w:rPr>
                <w:bCs/>
                <w:lang w:eastAsia="ko-KR"/>
              </w:rPr>
            </w:pPr>
          </w:p>
        </w:tc>
      </w:tr>
      <w:tr w:rsidR="00742EE8" w:rsidRPr="00F42CC0" w14:paraId="2DAF3779" w14:textId="77777777" w:rsidTr="00742EE8">
        <w:tc>
          <w:tcPr>
            <w:tcW w:w="985" w:type="dxa"/>
          </w:tcPr>
          <w:p w14:paraId="523101D7" w14:textId="77777777" w:rsidR="00C01939" w:rsidRDefault="00742EE8" w:rsidP="00742EE8">
            <w:pPr>
              <w:pStyle w:val="13"/>
              <w:rPr>
                <w:b/>
                <w:bCs/>
                <w:color w:val="FF0000"/>
                <w:lang w:eastAsia="ko-KR"/>
              </w:rPr>
            </w:pPr>
            <w:r>
              <w:rPr>
                <w:b/>
                <w:bCs/>
                <w:color w:val="FF0000"/>
                <w:lang w:eastAsia="ko-KR"/>
              </w:rPr>
              <w:t>RRC#</w:t>
            </w:r>
            <w:r w:rsidR="00C01939">
              <w:rPr>
                <w:b/>
                <w:bCs/>
                <w:color w:val="FF0000"/>
                <w:lang w:eastAsia="ko-KR"/>
              </w:rPr>
              <w:t xml:space="preserve">7 </w:t>
            </w:r>
          </w:p>
          <w:p w14:paraId="676375A1" w14:textId="6607BED6" w:rsidR="00742EE8" w:rsidRPr="00F42CC0" w:rsidRDefault="00C01939" w:rsidP="00742EE8">
            <w:pPr>
              <w:pStyle w:val="13"/>
              <w:rPr>
                <w:b/>
                <w:bCs/>
                <w:color w:val="FF0000"/>
                <w:lang w:eastAsia="ko-KR"/>
              </w:rPr>
            </w:pPr>
            <w:r>
              <w:rPr>
                <w:b/>
                <w:bCs/>
                <w:color w:val="FF0000"/>
                <w:lang w:eastAsia="ko-KR"/>
              </w:rPr>
              <w:t>[2]</w:t>
            </w:r>
          </w:p>
        </w:tc>
        <w:tc>
          <w:tcPr>
            <w:tcW w:w="8941" w:type="dxa"/>
          </w:tcPr>
          <w:p w14:paraId="01E541C2" w14:textId="77777777" w:rsidR="00F03881" w:rsidRPr="00F03881" w:rsidRDefault="00F03881" w:rsidP="00F03881">
            <w:pPr>
              <w:snapToGrid w:val="0"/>
              <w:rPr>
                <w:rFonts w:cs="Times New Roman"/>
                <w:b/>
                <w:bCs/>
                <w:color w:val="FF0000"/>
                <w:sz w:val="20"/>
                <w:u w:val="single"/>
              </w:rPr>
            </w:pPr>
            <w:r w:rsidRPr="00F03881">
              <w:rPr>
                <w:rFonts w:cs="Times New Roman"/>
                <w:b/>
                <w:bCs/>
                <w:color w:val="FF0000"/>
                <w:sz w:val="20"/>
                <w:u w:val="single"/>
              </w:rPr>
              <w:t>Max values FFS in Rel-17 TS 38.331</w:t>
            </w:r>
          </w:p>
          <w:p w14:paraId="53186AD2" w14:textId="77777777" w:rsidR="00F03881" w:rsidRPr="00F03881" w:rsidRDefault="00F03881" w:rsidP="00F03881">
            <w:pPr>
              <w:snapToGrid w:val="0"/>
              <w:rPr>
                <w:rFonts w:cs="Times New Roman"/>
                <w:color w:val="FF0000"/>
                <w:sz w:val="20"/>
              </w:rPr>
            </w:pPr>
            <w:r w:rsidRPr="00F03881">
              <w:rPr>
                <w:rFonts w:cs="Times New Roman"/>
                <w:color w:val="FF0000"/>
                <w:sz w:val="20"/>
              </w:rPr>
              <w:t>Some maximum values are still missing from RRC configuration and RAN2 needs those for ASN.1 freezing.</w:t>
            </w:r>
          </w:p>
          <w:p w14:paraId="2499F4D6" w14:textId="77777777" w:rsidR="00F03881" w:rsidRDefault="00F03881" w:rsidP="00F03881">
            <w:pPr>
              <w:snapToGrid w:val="0"/>
              <w:rPr>
                <w:rFonts w:cs="Times New Roman"/>
                <w:b/>
                <w:bCs/>
                <w:color w:val="FF0000"/>
                <w:sz w:val="20"/>
              </w:rPr>
            </w:pPr>
          </w:p>
          <w:p w14:paraId="11B259FC" w14:textId="77777777" w:rsidR="00742EE8" w:rsidRDefault="00F03881" w:rsidP="00F03881">
            <w:pPr>
              <w:snapToGrid w:val="0"/>
              <w:rPr>
                <w:rFonts w:cs="Times New Roman"/>
                <w:color w:val="FF0000"/>
                <w:sz w:val="20"/>
              </w:rPr>
            </w:pPr>
            <w:r w:rsidRPr="00F03881">
              <w:rPr>
                <w:rFonts w:cs="Times New Roman"/>
                <w:b/>
                <w:bCs/>
                <w:color w:val="FF0000"/>
                <w:sz w:val="20"/>
              </w:rPr>
              <w:t>Question 8:</w:t>
            </w:r>
            <w:r w:rsidRPr="00F03881">
              <w:rPr>
                <w:rFonts w:cs="Times New Roman"/>
                <w:color w:val="FF0000"/>
                <w:sz w:val="20"/>
              </w:rPr>
              <w:t xml:space="preserve"> Please provide value for maxNrofCandidateBeams-r17 and maxNrofBFDResourcePerSet-r17.</w:t>
            </w:r>
          </w:p>
          <w:p w14:paraId="58BEE049" w14:textId="415269D1" w:rsidR="00F03881" w:rsidRPr="00F42CC0" w:rsidRDefault="00F03881" w:rsidP="00F03881">
            <w:pPr>
              <w:snapToGrid w:val="0"/>
              <w:rPr>
                <w:rFonts w:cs="Times New Roman"/>
                <w:b/>
                <w:color w:val="FF0000"/>
                <w:sz w:val="20"/>
                <w:szCs w:val="20"/>
              </w:rPr>
            </w:pPr>
          </w:p>
        </w:tc>
      </w:tr>
      <w:tr w:rsidR="00742EE8" w:rsidRPr="00F42CC0" w14:paraId="14016ACC" w14:textId="77777777" w:rsidTr="00742EE8">
        <w:tc>
          <w:tcPr>
            <w:tcW w:w="9926" w:type="dxa"/>
            <w:gridSpan w:val="2"/>
          </w:tcPr>
          <w:p w14:paraId="35EFE676" w14:textId="13985B0D" w:rsidR="00742EE8" w:rsidRPr="00F42CC0" w:rsidRDefault="00742EE8" w:rsidP="00742EE8">
            <w:pPr>
              <w:pStyle w:val="13"/>
              <w:rPr>
                <w:bCs/>
                <w:lang w:val="en-US" w:eastAsia="ko-KR"/>
              </w:rPr>
            </w:pPr>
            <w:r w:rsidRPr="00F42CC0">
              <w:rPr>
                <w:b/>
                <w:bCs/>
                <w:lang w:eastAsia="ko-KR"/>
              </w:rPr>
              <w:t>Discussion</w:t>
            </w:r>
            <w:r w:rsidRPr="00F42CC0">
              <w:rPr>
                <w:bCs/>
                <w:lang w:eastAsia="ko-KR"/>
              </w:rPr>
              <w:t>:</w:t>
            </w:r>
            <w:r>
              <w:rPr>
                <w:bCs/>
                <w:lang w:eastAsia="ko-KR"/>
              </w:rPr>
              <w:t xml:space="preserve"> </w:t>
            </w:r>
            <w:r w:rsidRPr="00F42CC0">
              <w:rPr>
                <w:bCs/>
                <w:lang w:val="en-US" w:eastAsia="ko-KR"/>
              </w:rPr>
              <w:t xml:space="preserve">The latest LS reply has indicated that maxNrofCandidateBeams-r17 is 64. </w:t>
            </w:r>
          </w:p>
          <w:p w14:paraId="4F691DF9" w14:textId="77777777" w:rsidR="00742EE8" w:rsidRPr="00F42CC0" w:rsidRDefault="00742EE8" w:rsidP="00742EE8">
            <w:pPr>
              <w:pStyle w:val="13"/>
              <w:rPr>
                <w:bCs/>
                <w:lang w:val="en-US" w:eastAsia="ko-KR"/>
              </w:rPr>
            </w:pPr>
          </w:p>
          <w:p w14:paraId="2A7C2FAA" w14:textId="77777777" w:rsidR="00742EE8" w:rsidRDefault="00742EE8" w:rsidP="00742EE8">
            <w:pPr>
              <w:pStyle w:val="13"/>
              <w:rPr>
                <w:bCs/>
                <w:lang w:val="en-US" w:eastAsia="ko-KR"/>
              </w:rPr>
            </w:pPr>
            <w:r w:rsidRPr="00F42CC0">
              <w:rPr>
                <w:bCs/>
                <w:lang w:val="en-US" w:eastAsia="ko-KR"/>
              </w:rPr>
              <w:t xml:space="preserve">From the latest outcome of UE feature discussion, maxNrofBFDResourcePerSet-r17 is indeed set to 2. </w:t>
            </w:r>
          </w:p>
          <w:p w14:paraId="0EAFC2E2" w14:textId="064BF17E" w:rsidR="00742EE8" w:rsidRPr="00F42CC0" w:rsidRDefault="00742EE8" w:rsidP="00742EE8">
            <w:pPr>
              <w:pStyle w:val="13"/>
              <w:rPr>
                <w:bCs/>
                <w:lang w:val="en-US" w:eastAsia="ko-KR"/>
              </w:rPr>
            </w:pPr>
            <w:r w:rsidRPr="00F42CC0">
              <w:rPr>
                <w:bCs/>
                <w:lang w:val="en-US" w:eastAsia="ko-KR"/>
              </w:rPr>
              <w:t xml:space="preserve">However, this number may need to be changed to 64 if a new MAC-CE is introduced for </w:t>
            </w:r>
            <w:r>
              <w:rPr>
                <w:bCs/>
                <w:lang w:val="en-US" w:eastAsia="ko-KR"/>
              </w:rPr>
              <w:t xml:space="preserve">issue </w:t>
            </w:r>
            <w:r w:rsidRPr="00F42CC0">
              <w:rPr>
                <w:bCs/>
                <w:lang w:val="en-US" w:eastAsia="ko-KR"/>
              </w:rPr>
              <w:t>MAC#4.</w:t>
            </w:r>
          </w:p>
          <w:p w14:paraId="07D42163" w14:textId="77777777" w:rsidR="00742EE8" w:rsidRPr="00F42CC0" w:rsidRDefault="00742EE8" w:rsidP="00742EE8">
            <w:pPr>
              <w:pStyle w:val="13"/>
              <w:rPr>
                <w:bCs/>
                <w:lang w:val="en-US" w:eastAsia="ko-KR"/>
              </w:rPr>
            </w:pPr>
          </w:p>
          <w:p w14:paraId="701178CD" w14:textId="5A1D98A2" w:rsidR="00742EE8" w:rsidRPr="00F42CC0" w:rsidRDefault="00742EE8" w:rsidP="00742EE8">
            <w:pPr>
              <w:pStyle w:val="13"/>
              <w:rPr>
                <w:bCs/>
                <w:lang w:eastAsia="ko-KR"/>
              </w:rPr>
            </w:pPr>
            <w:r w:rsidRPr="00F42CC0">
              <w:rPr>
                <w:b/>
                <w:bCs/>
                <w:lang w:eastAsia="ko-KR"/>
              </w:rPr>
              <w:t>Proposed resolution</w:t>
            </w:r>
            <w:r w:rsidRPr="00F42CC0">
              <w:rPr>
                <w:bCs/>
                <w:lang w:eastAsia="ko-KR"/>
              </w:rPr>
              <w:t xml:space="preserve">: </w:t>
            </w:r>
            <w:r w:rsidR="00FF7481">
              <w:rPr>
                <w:bCs/>
                <w:lang w:eastAsia="ko-KR"/>
              </w:rPr>
              <w:t>Answer to question 8</w:t>
            </w:r>
          </w:p>
          <w:p w14:paraId="69544642" w14:textId="77777777" w:rsidR="00742EE8" w:rsidRPr="00F42CC0" w:rsidRDefault="00742EE8" w:rsidP="00742EE8">
            <w:pPr>
              <w:pStyle w:val="13"/>
              <w:numPr>
                <w:ilvl w:val="0"/>
                <w:numId w:val="29"/>
              </w:numPr>
              <w:rPr>
                <w:bCs/>
                <w:lang w:eastAsia="ko-KR"/>
              </w:rPr>
            </w:pPr>
            <w:r w:rsidRPr="00F42CC0">
              <w:rPr>
                <w:bCs/>
                <w:lang w:val="en-US" w:eastAsia="ko-KR"/>
              </w:rPr>
              <w:t xml:space="preserve">maxNrofCandidateBeams-r17 is 64 per set per CC according to the latest LS reply </w:t>
            </w:r>
          </w:p>
          <w:p w14:paraId="20CED9D3" w14:textId="77777777" w:rsidR="00742EE8" w:rsidRPr="00F42CC0" w:rsidRDefault="00742EE8" w:rsidP="00742EE8">
            <w:pPr>
              <w:pStyle w:val="13"/>
              <w:numPr>
                <w:ilvl w:val="0"/>
                <w:numId w:val="29"/>
              </w:numPr>
              <w:rPr>
                <w:bCs/>
                <w:lang w:eastAsia="ko-KR"/>
              </w:rPr>
            </w:pPr>
            <w:r w:rsidRPr="00F42CC0">
              <w:rPr>
                <w:bCs/>
                <w:lang w:val="en-US" w:eastAsia="ko-KR"/>
              </w:rPr>
              <w:t xml:space="preserve">maxNrofBFDResourcePerSet-r17 </w:t>
            </w:r>
            <w:r>
              <w:rPr>
                <w:bCs/>
                <w:lang w:val="en-US" w:eastAsia="ko-KR"/>
              </w:rPr>
              <w:t xml:space="preserve">depends on the outcome of issue MAC#4 </w:t>
            </w:r>
          </w:p>
          <w:p w14:paraId="7005D6DD" w14:textId="39E362C7" w:rsidR="00742EE8" w:rsidRPr="00F42CC0" w:rsidRDefault="00742EE8" w:rsidP="00742EE8">
            <w:pPr>
              <w:pStyle w:val="13"/>
              <w:numPr>
                <w:ilvl w:val="1"/>
                <w:numId w:val="29"/>
              </w:numPr>
              <w:rPr>
                <w:bCs/>
                <w:lang w:eastAsia="ko-KR"/>
              </w:rPr>
            </w:pPr>
            <w:r>
              <w:rPr>
                <w:bCs/>
                <w:lang w:val="en-US" w:eastAsia="ko-KR"/>
              </w:rPr>
              <w:t xml:space="preserve">If RAN2 decides not to introduce a new MAC-CE for BFD-RS activation, the value of </w:t>
            </w:r>
            <w:r w:rsidRPr="00F42CC0">
              <w:rPr>
                <w:bCs/>
                <w:lang w:val="en-US" w:eastAsia="ko-KR"/>
              </w:rPr>
              <w:t>2 per the outcome of UE feature discussion</w:t>
            </w:r>
            <w:r>
              <w:rPr>
                <w:bCs/>
                <w:lang w:val="en-US" w:eastAsia="ko-KR"/>
              </w:rPr>
              <w:t xml:space="preserve"> stands</w:t>
            </w:r>
            <w:r w:rsidRPr="00F42CC0">
              <w:rPr>
                <w:bCs/>
                <w:lang w:val="en-US" w:eastAsia="ko-KR"/>
              </w:rPr>
              <w:t xml:space="preserve">. </w:t>
            </w:r>
          </w:p>
          <w:p w14:paraId="6118407E" w14:textId="329B6044" w:rsidR="00742EE8" w:rsidRPr="00F42CC0" w:rsidRDefault="00742EE8" w:rsidP="00742EE8">
            <w:pPr>
              <w:pStyle w:val="13"/>
              <w:numPr>
                <w:ilvl w:val="1"/>
                <w:numId w:val="29"/>
              </w:numPr>
              <w:rPr>
                <w:bCs/>
                <w:lang w:eastAsia="ko-KR"/>
              </w:rPr>
            </w:pPr>
            <w:r>
              <w:rPr>
                <w:bCs/>
                <w:lang w:val="en-US" w:eastAsia="ko-KR"/>
              </w:rPr>
              <w:t>If RAN2 decides to introduce a new MAC-CE for BFD-RS activation</w:t>
            </w:r>
            <w:r w:rsidRPr="00F42CC0">
              <w:rPr>
                <w:bCs/>
                <w:lang w:val="en-US" w:eastAsia="ko-KR"/>
              </w:rPr>
              <w:t xml:space="preserve">, </w:t>
            </w:r>
            <w:r>
              <w:rPr>
                <w:bCs/>
                <w:lang w:val="en-US" w:eastAsia="ko-KR"/>
              </w:rPr>
              <w:t>the value of 64 is more sensible since the new MAC-CE is used to activate 1 or 2 BFD-RS resources from the set</w:t>
            </w:r>
            <w:r w:rsidRPr="00F42CC0">
              <w:rPr>
                <w:bCs/>
                <w:lang w:val="en-US" w:eastAsia="ko-KR"/>
              </w:rPr>
              <w:t>.</w:t>
            </w:r>
          </w:p>
          <w:p w14:paraId="7A6F1EE7" w14:textId="77777777" w:rsidR="00742EE8" w:rsidRPr="00F42CC0" w:rsidRDefault="00742EE8" w:rsidP="00742EE8">
            <w:pPr>
              <w:pStyle w:val="13"/>
              <w:rPr>
                <w:bCs/>
                <w:i/>
                <w:lang w:eastAsia="ko-KR"/>
              </w:rPr>
            </w:pPr>
          </w:p>
        </w:tc>
      </w:tr>
      <w:tr w:rsidR="00742EE8" w:rsidRPr="00F42CC0" w14:paraId="1AA84941" w14:textId="77777777" w:rsidTr="00742EE8">
        <w:trPr>
          <w:trHeight w:val="47"/>
        </w:trPr>
        <w:tc>
          <w:tcPr>
            <w:tcW w:w="985" w:type="dxa"/>
          </w:tcPr>
          <w:p w14:paraId="7C97861D" w14:textId="77777777" w:rsidR="00742EE8" w:rsidRDefault="00C01939" w:rsidP="00742EE8">
            <w:pPr>
              <w:pStyle w:val="13"/>
              <w:rPr>
                <w:b/>
                <w:bCs/>
                <w:color w:val="FF0000"/>
                <w:lang w:eastAsia="ko-KR"/>
              </w:rPr>
            </w:pPr>
            <w:r>
              <w:rPr>
                <w:b/>
                <w:bCs/>
                <w:color w:val="FF0000"/>
                <w:lang w:eastAsia="ko-KR"/>
              </w:rPr>
              <w:t>RRC#8</w:t>
            </w:r>
          </w:p>
          <w:p w14:paraId="156AD6B9" w14:textId="33C6F740" w:rsidR="00C01939" w:rsidRPr="003E5758" w:rsidRDefault="00C01939" w:rsidP="00742EE8">
            <w:pPr>
              <w:pStyle w:val="13"/>
              <w:rPr>
                <w:b/>
                <w:bCs/>
                <w:color w:val="FF0000"/>
                <w:lang w:eastAsia="ko-KR"/>
              </w:rPr>
            </w:pPr>
            <w:r>
              <w:rPr>
                <w:b/>
                <w:bCs/>
                <w:color w:val="FF0000"/>
                <w:lang w:eastAsia="ko-KR"/>
              </w:rPr>
              <w:t>[2]</w:t>
            </w:r>
          </w:p>
        </w:tc>
        <w:tc>
          <w:tcPr>
            <w:tcW w:w="8941" w:type="dxa"/>
          </w:tcPr>
          <w:p w14:paraId="3C75729E" w14:textId="77777777" w:rsidR="00FF7481" w:rsidRPr="00FF7481" w:rsidRDefault="00FF7481" w:rsidP="00FF7481">
            <w:pPr>
              <w:snapToGrid w:val="0"/>
              <w:rPr>
                <w:rFonts w:cs="Times New Roman"/>
                <w:b/>
                <w:bCs/>
                <w:sz w:val="20"/>
                <w:u w:val="single"/>
              </w:rPr>
            </w:pPr>
            <w:r w:rsidRPr="00FF7481">
              <w:rPr>
                <w:rFonts w:cs="Times New Roman"/>
                <w:b/>
                <w:bCs/>
                <w:sz w:val="20"/>
                <w:u w:val="single"/>
              </w:rPr>
              <w:t>Possibilities for BFD-RS configuration</w:t>
            </w:r>
          </w:p>
          <w:p w14:paraId="171518CE" w14:textId="77777777" w:rsidR="008458D7" w:rsidRDefault="008458D7" w:rsidP="00FF7481">
            <w:pPr>
              <w:snapToGrid w:val="0"/>
              <w:rPr>
                <w:rFonts w:cs="Times New Roman"/>
                <w:sz w:val="20"/>
              </w:rPr>
            </w:pPr>
          </w:p>
          <w:p w14:paraId="00BAE33B" w14:textId="07A66FA1" w:rsidR="00FF7481" w:rsidRPr="00FF7481" w:rsidRDefault="00FF7481" w:rsidP="00FF7481">
            <w:pPr>
              <w:snapToGrid w:val="0"/>
              <w:rPr>
                <w:rFonts w:cs="Times New Roman"/>
                <w:sz w:val="20"/>
              </w:rPr>
            </w:pPr>
            <w:r w:rsidRPr="00FF7481">
              <w:rPr>
                <w:rFonts w:cs="Times New Roman"/>
                <w:sz w:val="20"/>
              </w:rPr>
              <w:t>The existing RRC signalling for BFD-RS configuration allows the following possibilities:</w:t>
            </w:r>
          </w:p>
          <w:p w14:paraId="1CABFB05" w14:textId="77777777" w:rsidR="00FF7481" w:rsidRPr="00FF7481" w:rsidRDefault="00FF7481" w:rsidP="00FF7481">
            <w:pPr>
              <w:pStyle w:val="af0"/>
              <w:numPr>
                <w:ilvl w:val="0"/>
                <w:numId w:val="41"/>
              </w:numPr>
              <w:snapToGrid w:val="0"/>
              <w:spacing w:after="0" w:line="240" w:lineRule="auto"/>
              <w:ind w:leftChars="305" w:left="1152"/>
              <w:rPr>
                <w:rFonts w:cs="Times New Roman"/>
                <w:sz w:val="20"/>
              </w:rPr>
            </w:pPr>
            <w:r w:rsidRPr="00FF7481">
              <w:rPr>
                <w:rFonts w:cs="Times New Roman"/>
                <w:sz w:val="20"/>
              </w:rPr>
              <w:t xml:space="preserve">Alt.1: Two explicit BFD-RS sets: e.g. failureDetectionSet1-r17 </w:t>
            </w:r>
            <w:r w:rsidRPr="00FF7481">
              <w:rPr>
                <w:rFonts w:cs="Times New Roman"/>
                <w:sz w:val="20"/>
                <w:highlight w:val="yellow"/>
              </w:rPr>
              <w:t>and</w:t>
            </w:r>
            <w:r w:rsidRPr="00FF7481">
              <w:rPr>
                <w:rFonts w:cs="Times New Roman"/>
                <w:sz w:val="20"/>
              </w:rPr>
              <w:t xml:space="preserve"> failureDetectionSet2-r17 </w:t>
            </w:r>
            <w:r w:rsidRPr="00FF7481">
              <w:rPr>
                <w:rFonts w:cs="Times New Roman"/>
                <w:sz w:val="20"/>
                <w:highlight w:val="yellow"/>
              </w:rPr>
              <w:t>with</w:t>
            </w:r>
            <w:r w:rsidRPr="00FF7481">
              <w:rPr>
                <w:rFonts w:cs="Times New Roman"/>
                <w:sz w:val="20"/>
              </w:rPr>
              <w:t xml:space="preserve"> respective bfdRSSetId-r17 </w:t>
            </w:r>
          </w:p>
          <w:p w14:paraId="0CC9A538" w14:textId="77777777" w:rsidR="00FF7481" w:rsidRPr="00FF7481" w:rsidRDefault="00FF7481" w:rsidP="00FF7481">
            <w:pPr>
              <w:pStyle w:val="af0"/>
              <w:numPr>
                <w:ilvl w:val="0"/>
                <w:numId w:val="41"/>
              </w:numPr>
              <w:snapToGrid w:val="0"/>
              <w:spacing w:after="0" w:line="240" w:lineRule="auto"/>
              <w:ind w:leftChars="305" w:left="1152"/>
              <w:rPr>
                <w:rFonts w:cs="Times New Roman"/>
                <w:sz w:val="20"/>
              </w:rPr>
            </w:pPr>
            <w:r w:rsidRPr="00FF7481">
              <w:rPr>
                <w:rFonts w:cs="Times New Roman"/>
                <w:sz w:val="20"/>
              </w:rPr>
              <w:t xml:space="preserve">Alt.2: Only </w:t>
            </w:r>
            <w:r w:rsidRPr="00FF7481">
              <w:rPr>
                <w:rFonts w:eastAsia="DengXian" w:cs="Times New Roman"/>
                <w:sz w:val="20"/>
                <w:lang w:eastAsia="zh-CN"/>
              </w:rPr>
              <w:t xml:space="preserve">one explicit BFD-RS set: </w:t>
            </w:r>
            <w:r w:rsidRPr="00FF7481">
              <w:rPr>
                <w:rFonts w:cs="Times New Roman"/>
                <w:sz w:val="20"/>
              </w:rPr>
              <w:t xml:space="preserve">e.g. failureDetectionSet1-r17 </w:t>
            </w:r>
            <w:r w:rsidRPr="00FF7481">
              <w:rPr>
                <w:rFonts w:cs="Times New Roman"/>
                <w:sz w:val="20"/>
                <w:highlight w:val="yellow"/>
              </w:rPr>
              <w:t>or</w:t>
            </w:r>
            <w:r w:rsidRPr="00FF7481">
              <w:rPr>
                <w:rFonts w:cs="Times New Roman"/>
                <w:sz w:val="20"/>
              </w:rPr>
              <w:t xml:space="preserve"> failureDetectionSet2-r17 with bfdRSSetId-r17. It requires that the UE determines BFD-RS for the other BFD-RS set, e.g. according to TCI state(s) for PDCCH reception and the corresponding coreset pool index.</w:t>
            </w:r>
          </w:p>
          <w:p w14:paraId="2ED40F61" w14:textId="77777777" w:rsidR="00FF7481" w:rsidRPr="00FF7481" w:rsidRDefault="00FF7481" w:rsidP="00FF7481">
            <w:pPr>
              <w:pStyle w:val="af0"/>
              <w:numPr>
                <w:ilvl w:val="0"/>
                <w:numId w:val="41"/>
              </w:numPr>
              <w:snapToGrid w:val="0"/>
              <w:spacing w:after="0" w:line="240" w:lineRule="auto"/>
              <w:ind w:leftChars="305" w:left="1152"/>
              <w:rPr>
                <w:rFonts w:cs="Times New Roman"/>
                <w:sz w:val="20"/>
              </w:rPr>
            </w:pPr>
            <w:r w:rsidRPr="00FF7481">
              <w:rPr>
                <w:rFonts w:cs="Times New Roman"/>
                <w:sz w:val="20"/>
              </w:rPr>
              <w:t xml:space="preserve">Alt.3: </w:t>
            </w:r>
            <w:r w:rsidRPr="00FF7481">
              <w:rPr>
                <w:rFonts w:eastAsia="DengXian" w:cs="Times New Roman"/>
                <w:sz w:val="20"/>
                <w:lang w:eastAsia="zh-CN"/>
              </w:rPr>
              <w:t xml:space="preserve">BFD-RS without explicit BFD-RS set: e.g. </w:t>
            </w:r>
            <w:r w:rsidRPr="00FF7481">
              <w:rPr>
                <w:rFonts w:cs="Times New Roman"/>
                <w:sz w:val="20"/>
              </w:rPr>
              <w:t xml:space="preserve">failureDetectionSet1-r17 </w:t>
            </w:r>
            <w:r w:rsidRPr="00FF7481">
              <w:rPr>
                <w:rFonts w:cs="Times New Roman"/>
                <w:sz w:val="20"/>
                <w:highlight w:val="yellow"/>
              </w:rPr>
              <w:t>or</w:t>
            </w:r>
            <w:r w:rsidRPr="00FF7481">
              <w:rPr>
                <w:rFonts w:cs="Times New Roman"/>
                <w:sz w:val="20"/>
              </w:rPr>
              <w:t xml:space="preserve"> failureDetectionSet2-r17 </w:t>
            </w:r>
            <w:r w:rsidRPr="00FF7481">
              <w:rPr>
                <w:rFonts w:cs="Times New Roman"/>
                <w:sz w:val="20"/>
                <w:highlight w:val="yellow"/>
              </w:rPr>
              <w:t>without</w:t>
            </w:r>
            <w:r w:rsidRPr="00FF7481">
              <w:rPr>
                <w:rFonts w:cs="Times New Roman"/>
                <w:sz w:val="20"/>
              </w:rPr>
              <w:t xml:space="preserve"> bfdRSSetId-r17. It requires that the UE determines the BFD-RS set which each BFD-RS belongs to.</w:t>
            </w:r>
          </w:p>
          <w:p w14:paraId="185EB6A6" w14:textId="77777777" w:rsidR="00FF7481" w:rsidRPr="00FF7481" w:rsidRDefault="00FF7481" w:rsidP="00FF7481">
            <w:pPr>
              <w:snapToGrid w:val="0"/>
              <w:rPr>
                <w:rFonts w:cs="Times New Roman"/>
                <w:sz w:val="20"/>
              </w:rPr>
            </w:pPr>
            <w:r w:rsidRPr="00FF7481">
              <w:rPr>
                <w:rFonts w:cs="Times New Roman"/>
                <w:sz w:val="20"/>
                <w:lang w:eastAsia="zh-CN"/>
              </w:rPr>
              <w:t>RAN2 thinks that at least Alt.1 is possible, but would like to understand whether RAN1 specifications support Alt.2 or Alt.3.</w:t>
            </w:r>
          </w:p>
          <w:p w14:paraId="60A90013" w14:textId="77777777" w:rsidR="00FF7481" w:rsidRDefault="00FF7481" w:rsidP="00FF7481">
            <w:pPr>
              <w:snapToGrid w:val="0"/>
              <w:rPr>
                <w:rFonts w:cs="Times New Roman"/>
                <w:b/>
                <w:bCs/>
                <w:sz w:val="20"/>
                <w:lang w:eastAsia="zh-CN"/>
              </w:rPr>
            </w:pPr>
          </w:p>
          <w:p w14:paraId="0491B532" w14:textId="77AB4440" w:rsidR="00FF7481" w:rsidRPr="00FF7481" w:rsidRDefault="00FF7481" w:rsidP="00FF7481">
            <w:pPr>
              <w:snapToGrid w:val="0"/>
              <w:rPr>
                <w:rFonts w:cs="Times New Roman"/>
                <w:sz w:val="20"/>
              </w:rPr>
            </w:pPr>
            <w:r w:rsidRPr="00FF7481">
              <w:rPr>
                <w:rFonts w:cs="Times New Roman"/>
                <w:b/>
                <w:bCs/>
                <w:sz w:val="20"/>
                <w:lang w:eastAsia="zh-CN"/>
              </w:rPr>
              <w:t>Question 9:</w:t>
            </w:r>
            <w:r w:rsidRPr="00FF7481">
              <w:rPr>
                <w:rFonts w:cs="Times New Roman"/>
                <w:sz w:val="20"/>
                <w:lang w:eastAsia="zh-CN"/>
              </w:rPr>
              <w:t xml:space="preserve"> Please confirm whether Alt.2 and Alt.3 </w:t>
            </w:r>
            <w:r w:rsidRPr="00FF7481">
              <w:rPr>
                <w:rFonts w:cs="Times New Roman"/>
                <w:sz w:val="20"/>
              </w:rPr>
              <w:t>are allowed configurations according to the existing RAN1 specifications, or whether RRC signalling for BFD-RS configuration should exclude Alt.2 and Alt.3.</w:t>
            </w:r>
          </w:p>
          <w:p w14:paraId="5CB80518" w14:textId="77777777" w:rsidR="00742EE8" w:rsidRPr="003E5758" w:rsidRDefault="00742EE8" w:rsidP="00742EE8">
            <w:pPr>
              <w:rPr>
                <w:rFonts w:cs="Times New Roman"/>
                <w:b/>
                <w:color w:val="FF0000"/>
                <w:sz w:val="20"/>
                <w:szCs w:val="20"/>
              </w:rPr>
            </w:pPr>
          </w:p>
        </w:tc>
      </w:tr>
      <w:tr w:rsidR="00742EE8" w:rsidRPr="00F42CC0" w14:paraId="6D6A9AD7" w14:textId="77777777" w:rsidTr="00742EE8">
        <w:tc>
          <w:tcPr>
            <w:tcW w:w="9926" w:type="dxa"/>
            <w:gridSpan w:val="2"/>
          </w:tcPr>
          <w:p w14:paraId="6EAC4D37" w14:textId="77777777" w:rsidR="00742EE8" w:rsidRDefault="00742EE8" w:rsidP="00D3164F">
            <w:pPr>
              <w:snapToGrid w:val="0"/>
              <w:rPr>
                <w:rFonts w:cs="Times New Roman"/>
                <w:sz w:val="20"/>
                <w:szCs w:val="20"/>
              </w:rPr>
            </w:pPr>
          </w:p>
          <w:p w14:paraId="1D0A8489" w14:textId="4E62DFC0" w:rsidR="004B49AD" w:rsidRDefault="004B49AD" w:rsidP="004B49AD">
            <w:pPr>
              <w:pStyle w:val="13"/>
              <w:jc w:val="both"/>
              <w:rPr>
                <w:bCs/>
                <w:lang w:val="en-US" w:eastAsia="ko-KR"/>
              </w:rPr>
            </w:pPr>
            <w:r w:rsidRPr="00F42CC0">
              <w:rPr>
                <w:b/>
                <w:bCs/>
                <w:lang w:eastAsia="ko-KR"/>
              </w:rPr>
              <w:t>Discussion</w:t>
            </w:r>
            <w:r w:rsidRPr="00F42CC0">
              <w:rPr>
                <w:bCs/>
                <w:lang w:eastAsia="ko-KR"/>
              </w:rPr>
              <w:t>:</w:t>
            </w:r>
            <w:r>
              <w:rPr>
                <w:bCs/>
                <w:lang w:eastAsia="ko-KR"/>
              </w:rPr>
              <w:t xml:space="preserve"> </w:t>
            </w:r>
            <w:r>
              <w:rPr>
                <w:bCs/>
                <w:lang w:val="en-US" w:eastAsia="ko-KR"/>
              </w:rPr>
              <w:t xml:space="preserve">For the explicit BFD-RS configuration, according to the RAN1 specification (TS 38.213 clause 6), both BFD-RS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w:t>
            </w:r>
            <w:r>
              <w:t xml:space="preserve">of respective periodic CSI-RS resources </w:t>
            </w:r>
            <w:r>
              <w:rPr>
                <w:bCs/>
                <w:lang w:val="en-US" w:eastAsia="ko-KR"/>
              </w:rPr>
              <w:t>are provided to the UE (i.e., Alt.1)</w:t>
            </w:r>
            <w:r w:rsidRPr="00F42CC0">
              <w:rPr>
                <w:bCs/>
                <w:lang w:val="en-US" w:eastAsia="ko-KR"/>
              </w:rPr>
              <w:t>.</w:t>
            </w:r>
            <w:r>
              <w:rPr>
                <w:bCs/>
                <w:lang w:val="en-US" w:eastAsia="ko-KR"/>
              </w:rPr>
              <w:t xml:space="preserve"> The corresponding texts in the TS 38.213</w:t>
            </w:r>
            <w:r w:rsidR="002E73C5">
              <w:rPr>
                <w:bCs/>
                <w:lang w:val="en-US" w:eastAsia="ko-KR"/>
              </w:rPr>
              <w:t xml:space="preserve"> for the explicit BFD-RS</w:t>
            </w:r>
            <w:r w:rsidR="0044689A">
              <w:rPr>
                <w:bCs/>
                <w:lang w:val="en-US" w:eastAsia="ko-KR"/>
              </w:rPr>
              <w:t xml:space="preserve"> c</w:t>
            </w:r>
            <w:r w:rsidR="002E73C5">
              <w:rPr>
                <w:bCs/>
                <w:lang w:val="en-US" w:eastAsia="ko-KR"/>
              </w:rPr>
              <w:t>onfiguration</w:t>
            </w:r>
            <w:r>
              <w:rPr>
                <w:bCs/>
                <w:lang w:val="en-US" w:eastAsia="ko-KR"/>
              </w:rPr>
              <w:t xml:space="preserve"> are quoted and highlighted below:</w:t>
            </w:r>
          </w:p>
          <w:p w14:paraId="7917B75E" w14:textId="4504EC1E" w:rsidR="004B49AD" w:rsidRDefault="004B49AD" w:rsidP="004B49AD">
            <w:pPr>
              <w:pStyle w:val="13"/>
              <w:jc w:val="both"/>
              <w:rPr>
                <w:bCs/>
                <w:lang w:val="en-US" w:eastAsia="ko-KR"/>
              </w:rPr>
            </w:pPr>
            <w:r>
              <w:rPr>
                <w:bCs/>
                <w:lang w:val="en-US" w:eastAsia="ko-KR"/>
              </w:rPr>
              <w:lastRenderedPageBreak/>
              <w:t>“</w:t>
            </w:r>
            <w:r w:rsidRPr="004B49AD">
              <w:rPr>
                <w:bCs/>
                <w:lang w:val="en-US" w:eastAsia="ko-KR"/>
              </w:rPr>
              <w:t xml:space="preserve">Instead of the sets </w:t>
            </w:r>
            <m:oMath>
              <m:sSub>
                <m:sSubPr>
                  <m:ctrlPr>
                    <w:rPr>
                      <w:rFonts w:ascii="Cambria Math" w:hAnsi="Cambria Math"/>
                      <w:bCs/>
                      <w:i/>
                      <w:lang w:val="en-US" w:eastAsia="ko-KR"/>
                    </w:rPr>
                  </m:ctrlPr>
                </m:sSubPr>
                <m:e>
                  <m:acc>
                    <m:accPr>
                      <m:chr m:val="̅"/>
                      <m:ctrlPr>
                        <w:rPr>
                          <w:rFonts w:ascii="Cambria Math" w:hAnsi="Cambria Math"/>
                          <w:bCs/>
                          <w:i/>
                          <w:lang w:val="en-US" w:eastAsia="ko-KR"/>
                        </w:rPr>
                      </m:ctrlPr>
                    </m:accPr>
                    <m:e>
                      <m:r>
                        <w:rPr>
                          <w:rFonts w:ascii="Cambria Math" w:hAnsi="Cambria Math"/>
                          <w:lang w:val="en-US" w:eastAsia="ko-KR"/>
                        </w:rPr>
                        <m:t>q</m:t>
                      </m:r>
                    </m:e>
                  </m:acc>
                </m:e>
                <m:sub>
                  <m:r>
                    <w:rPr>
                      <w:rFonts w:ascii="Cambria Math" w:hAnsi="Cambria Math"/>
                      <w:lang w:val="en-US" w:eastAsia="ko-KR"/>
                    </w:rPr>
                    <m:t>0</m:t>
                  </m:r>
                </m:sub>
              </m:sSub>
            </m:oMath>
            <w:r w:rsidRPr="004B49AD">
              <w:rPr>
                <w:bCs/>
                <w:lang w:val="en-US" w:eastAsia="ko-KR"/>
              </w:rPr>
              <w:t xml:space="preserve"> and </w:t>
            </w:r>
            <m:oMath>
              <m:sSub>
                <m:sSubPr>
                  <m:ctrlPr>
                    <w:rPr>
                      <w:rFonts w:ascii="Cambria Math" w:hAnsi="Cambria Math"/>
                      <w:bCs/>
                      <w:i/>
                      <w:lang w:val="en-US" w:eastAsia="ko-KR"/>
                    </w:rPr>
                  </m:ctrlPr>
                </m:sSubPr>
                <m:e>
                  <m:acc>
                    <m:accPr>
                      <m:chr m:val="̅"/>
                      <m:ctrlPr>
                        <w:rPr>
                          <w:rFonts w:ascii="Cambria Math" w:hAnsi="Cambria Math"/>
                          <w:bCs/>
                          <w:i/>
                          <w:lang w:val="en-US" w:eastAsia="ko-KR"/>
                        </w:rPr>
                      </m:ctrlPr>
                    </m:accPr>
                    <m:e>
                      <m:r>
                        <w:rPr>
                          <w:rFonts w:ascii="Cambria Math" w:hAnsi="Cambria Math"/>
                          <w:lang w:val="en-US" w:eastAsia="ko-KR"/>
                        </w:rPr>
                        <m:t>q</m:t>
                      </m:r>
                    </m:e>
                  </m:acc>
                </m:e>
                <m:sub>
                  <m:r>
                    <w:rPr>
                      <w:rFonts w:ascii="Cambria Math" w:hAnsi="Cambria Math"/>
                      <w:lang w:val="en-US" w:eastAsia="ko-KR"/>
                    </w:rPr>
                    <m:t>1</m:t>
                  </m:r>
                </m:sub>
              </m:sSub>
            </m:oMath>
            <w:r w:rsidRPr="004B49AD">
              <w:rPr>
                <w:bCs/>
                <w:lang w:val="en-US" w:eastAsia="ko-KR"/>
              </w:rPr>
              <w:t xml:space="preserve">, for each BWP of a serving cell, </w:t>
            </w:r>
            <w:r w:rsidRPr="004B49AD">
              <w:rPr>
                <w:bCs/>
                <w:highlight w:val="yellow"/>
                <w:lang w:val="en-US" w:eastAsia="ko-KR"/>
              </w:rPr>
              <w:t xml:space="preserve">the UE can be provided respective two sets </w:t>
            </w:r>
            <m:oMath>
              <m:sSub>
                <m:sSubPr>
                  <m:ctrlPr>
                    <w:rPr>
                      <w:rFonts w:ascii="Cambria Math" w:hAnsi="Cambria Math"/>
                      <w:bCs/>
                      <w:i/>
                      <w:highlight w:val="yellow"/>
                      <w:lang w:val="en-US" w:eastAsia="ko-KR"/>
                    </w:rPr>
                  </m:ctrlPr>
                </m:sSubPr>
                <m:e>
                  <m:acc>
                    <m:accPr>
                      <m:chr m:val="̅"/>
                      <m:ctrlPr>
                        <w:rPr>
                          <w:rFonts w:ascii="Cambria Math" w:hAnsi="Cambria Math"/>
                          <w:bCs/>
                          <w:i/>
                          <w:highlight w:val="yellow"/>
                          <w:lang w:val="en-US" w:eastAsia="ko-KR"/>
                        </w:rPr>
                      </m:ctrlPr>
                    </m:accPr>
                    <m:e>
                      <m:r>
                        <w:rPr>
                          <w:rFonts w:ascii="Cambria Math" w:hAnsi="Cambria Math"/>
                          <w:highlight w:val="yellow"/>
                          <w:lang w:val="en-US" w:eastAsia="ko-KR"/>
                        </w:rPr>
                        <m:t>q</m:t>
                      </m:r>
                    </m:e>
                  </m:acc>
                </m:e>
                <m:sub>
                  <m:r>
                    <w:rPr>
                      <w:rFonts w:ascii="Cambria Math" w:hAnsi="Cambria Math"/>
                      <w:highlight w:val="yellow"/>
                      <w:lang w:val="en-US" w:eastAsia="ko-KR"/>
                    </w:rPr>
                    <m:t>0,0</m:t>
                  </m:r>
                </m:sub>
              </m:sSub>
            </m:oMath>
            <w:r w:rsidRPr="004B49AD">
              <w:rPr>
                <w:bCs/>
                <w:highlight w:val="yellow"/>
                <w:lang w:val="en-US" w:eastAsia="ko-KR"/>
              </w:rPr>
              <w:t xml:space="preserve"> and </w:t>
            </w:r>
            <m:oMath>
              <m:sSub>
                <m:sSubPr>
                  <m:ctrlPr>
                    <w:rPr>
                      <w:rFonts w:ascii="Cambria Math" w:hAnsi="Cambria Math"/>
                      <w:bCs/>
                      <w:i/>
                      <w:highlight w:val="yellow"/>
                      <w:lang w:val="en-US" w:eastAsia="ko-KR"/>
                    </w:rPr>
                  </m:ctrlPr>
                </m:sSubPr>
                <m:e>
                  <m:acc>
                    <m:accPr>
                      <m:chr m:val="̅"/>
                      <m:ctrlPr>
                        <w:rPr>
                          <w:rFonts w:ascii="Cambria Math" w:hAnsi="Cambria Math"/>
                          <w:bCs/>
                          <w:i/>
                          <w:highlight w:val="yellow"/>
                          <w:lang w:val="en-US" w:eastAsia="ko-KR"/>
                        </w:rPr>
                      </m:ctrlPr>
                    </m:accPr>
                    <m:e>
                      <m:r>
                        <w:rPr>
                          <w:rFonts w:ascii="Cambria Math" w:hAnsi="Cambria Math"/>
                          <w:highlight w:val="yellow"/>
                          <w:lang w:val="en-US" w:eastAsia="ko-KR"/>
                        </w:rPr>
                        <m:t>q</m:t>
                      </m:r>
                    </m:e>
                  </m:acc>
                </m:e>
                <m:sub>
                  <m:r>
                    <w:rPr>
                      <w:rFonts w:ascii="Cambria Math" w:hAnsi="Cambria Math"/>
                      <w:highlight w:val="yellow"/>
                      <w:lang w:val="en-US" w:eastAsia="ko-KR"/>
                    </w:rPr>
                    <m:t>0,1</m:t>
                  </m:r>
                </m:sub>
              </m:sSub>
            </m:oMath>
            <w:r w:rsidRPr="004B49AD">
              <w:rPr>
                <w:bCs/>
                <w:highlight w:val="yellow"/>
                <w:lang w:val="en-US" w:eastAsia="ko-KR"/>
              </w:rPr>
              <w:t xml:space="preserve"> </w:t>
            </w:r>
            <w:r w:rsidRPr="004B49AD">
              <w:rPr>
                <w:bCs/>
                <w:iCs/>
                <w:highlight w:val="yellow"/>
                <w:lang w:val="en-US" w:eastAsia="ko-KR"/>
              </w:rPr>
              <w:t>of periodic CSI-RS resource configuration indexes that can be activated by a MAC CE [11 TS 38.321]</w:t>
            </w:r>
            <w:r w:rsidRPr="004B49AD">
              <w:rPr>
                <w:bCs/>
                <w:iCs/>
                <w:lang w:val="en-US" w:eastAsia="ko-KR"/>
              </w:rPr>
              <w:t xml:space="preserve"> and corresponding </w:t>
            </w:r>
            <w:r w:rsidRPr="004B49AD">
              <w:rPr>
                <w:bCs/>
                <w:lang w:val="en-US" w:eastAsia="ko-KR"/>
              </w:rPr>
              <w:t xml:space="preserve">two sets </w:t>
            </w:r>
            <m:oMath>
              <m:sSub>
                <m:sSubPr>
                  <m:ctrlPr>
                    <w:rPr>
                      <w:rFonts w:ascii="Cambria Math" w:hAnsi="Cambria Math"/>
                      <w:bCs/>
                      <w:i/>
                      <w:lang w:val="en-US" w:eastAsia="ko-KR"/>
                    </w:rPr>
                  </m:ctrlPr>
                </m:sSubPr>
                <m:e>
                  <m:acc>
                    <m:accPr>
                      <m:chr m:val="̅"/>
                      <m:ctrlPr>
                        <w:rPr>
                          <w:rFonts w:ascii="Cambria Math" w:hAnsi="Cambria Math"/>
                          <w:bCs/>
                          <w:i/>
                          <w:lang w:val="en-US" w:eastAsia="ko-KR"/>
                        </w:rPr>
                      </m:ctrlPr>
                    </m:accPr>
                    <m:e>
                      <m:r>
                        <w:rPr>
                          <w:rFonts w:ascii="Cambria Math" w:hAnsi="Cambria Math"/>
                          <w:lang w:val="en-US" w:eastAsia="ko-KR"/>
                        </w:rPr>
                        <m:t>q</m:t>
                      </m:r>
                    </m:e>
                  </m:acc>
                </m:e>
                <m:sub>
                  <m:r>
                    <w:rPr>
                      <w:rFonts w:ascii="Cambria Math" w:hAnsi="Cambria Math"/>
                      <w:lang w:val="en-US" w:eastAsia="ko-KR"/>
                    </w:rPr>
                    <m:t>1,0</m:t>
                  </m:r>
                </m:sub>
              </m:sSub>
            </m:oMath>
            <w:r w:rsidRPr="004B49AD">
              <w:rPr>
                <w:bCs/>
                <w:iCs/>
                <w:lang w:val="en-US" w:eastAsia="ko-KR"/>
              </w:rPr>
              <w:t xml:space="preserve"> and </w:t>
            </w:r>
            <m:oMath>
              <m:sSub>
                <m:sSubPr>
                  <m:ctrlPr>
                    <w:rPr>
                      <w:rFonts w:ascii="Cambria Math" w:hAnsi="Cambria Math"/>
                      <w:bCs/>
                      <w:i/>
                      <w:lang w:val="en-US" w:eastAsia="ko-KR"/>
                    </w:rPr>
                  </m:ctrlPr>
                </m:sSubPr>
                <m:e>
                  <m:acc>
                    <m:accPr>
                      <m:chr m:val="̅"/>
                      <m:ctrlPr>
                        <w:rPr>
                          <w:rFonts w:ascii="Cambria Math" w:hAnsi="Cambria Math"/>
                          <w:bCs/>
                          <w:i/>
                          <w:lang w:val="en-US" w:eastAsia="ko-KR"/>
                        </w:rPr>
                      </m:ctrlPr>
                    </m:accPr>
                    <m:e>
                      <m:r>
                        <w:rPr>
                          <w:rFonts w:ascii="Cambria Math" w:hAnsi="Cambria Math"/>
                          <w:lang w:val="en-US" w:eastAsia="ko-KR"/>
                        </w:rPr>
                        <m:t>q</m:t>
                      </m:r>
                    </m:e>
                  </m:acc>
                </m:e>
                <m:sub>
                  <m:r>
                    <w:rPr>
                      <w:rFonts w:ascii="Cambria Math" w:hAnsi="Cambria Math"/>
                      <w:lang w:val="en-US" w:eastAsia="ko-KR"/>
                    </w:rPr>
                    <m:t>1,1</m:t>
                  </m:r>
                </m:sub>
              </m:sSub>
            </m:oMath>
            <w:r w:rsidRPr="004B49AD">
              <w:rPr>
                <w:bCs/>
                <w:lang w:val="en-US" w:eastAsia="ko-KR"/>
              </w:rPr>
              <w:t xml:space="preserve"> of periodic CSI-RS resource configuration indexes and/or SS/PBCH block indexes by </w:t>
            </w:r>
            <w:r w:rsidRPr="004B49AD">
              <w:rPr>
                <w:bCs/>
                <w:i/>
                <w:lang w:val="en-US" w:eastAsia="ko-KR"/>
              </w:rPr>
              <w:t>candidateBeamRSList1</w:t>
            </w:r>
            <w:r w:rsidRPr="004B49AD">
              <w:rPr>
                <w:bCs/>
                <w:lang w:val="en-US" w:eastAsia="ko-KR"/>
              </w:rPr>
              <w:t xml:space="preserve"> and </w:t>
            </w:r>
            <w:r w:rsidRPr="004B49AD">
              <w:rPr>
                <w:bCs/>
                <w:i/>
                <w:lang w:val="en-US" w:eastAsia="ko-KR"/>
              </w:rPr>
              <w:t>candidateBeamRSList2</w:t>
            </w:r>
            <w:r w:rsidRPr="004B49AD">
              <w:rPr>
                <w:bCs/>
                <w:iCs/>
                <w:lang w:val="en-US" w:eastAsia="ko-KR"/>
              </w:rPr>
              <w:t>, respectively,</w:t>
            </w:r>
            <w:r w:rsidRPr="004B49AD">
              <w:rPr>
                <w:bCs/>
                <w:lang w:val="en-US" w:eastAsia="ko-KR"/>
              </w:rPr>
              <w:t xml:space="preserve"> for radio link quality measurements on the BWP of the serving cell</w:t>
            </w:r>
            <w:r>
              <w:rPr>
                <w:bCs/>
                <w:lang w:val="en-US" w:eastAsia="ko-KR"/>
              </w:rPr>
              <w:t>.”</w:t>
            </w:r>
          </w:p>
          <w:p w14:paraId="68E325E5" w14:textId="6D31AAB7" w:rsidR="004B49AD" w:rsidRDefault="004B49AD" w:rsidP="004B49AD">
            <w:pPr>
              <w:pStyle w:val="13"/>
              <w:rPr>
                <w:bCs/>
                <w:lang w:val="en-US" w:eastAsia="ko-KR"/>
              </w:rPr>
            </w:pPr>
          </w:p>
          <w:p w14:paraId="2A8DAEE5" w14:textId="21A8C239" w:rsidR="00765482" w:rsidRDefault="00765482" w:rsidP="00765482">
            <w:pPr>
              <w:pStyle w:val="13"/>
              <w:jc w:val="both"/>
              <w:rPr>
                <w:bCs/>
                <w:lang w:val="en-US" w:eastAsia="ko-KR"/>
              </w:rPr>
            </w:pPr>
            <w:r>
              <w:rPr>
                <w:bCs/>
                <w:lang w:val="en-US" w:eastAsia="ko-KR"/>
              </w:rPr>
              <w:t>T</w:t>
            </w:r>
            <w:r w:rsidR="00CA62C7">
              <w:rPr>
                <w:bCs/>
                <w:lang w:val="en-US" w:eastAsia="ko-KR"/>
              </w:rPr>
              <w:t>he mixed</w:t>
            </w:r>
            <w:r w:rsidR="002E73C5">
              <w:rPr>
                <w:bCs/>
                <w:lang w:val="en-US" w:eastAsia="ko-KR"/>
              </w:rPr>
              <w:t xml:space="preserve"> </w:t>
            </w:r>
            <w:r w:rsidR="00CA62C7">
              <w:rPr>
                <w:bCs/>
                <w:lang w:val="en-US" w:eastAsia="ko-KR"/>
              </w:rPr>
              <w:t>explicit</w:t>
            </w:r>
            <w:r w:rsidR="0044689A">
              <w:rPr>
                <w:bCs/>
                <w:lang w:val="en-US" w:eastAsia="ko-KR"/>
              </w:rPr>
              <w:t xml:space="preserve"> BFD-RS configuration</w:t>
            </w:r>
            <w:r w:rsidR="00CA62C7">
              <w:rPr>
                <w:bCs/>
                <w:lang w:val="en-US" w:eastAsia="ko-KR"/>
              </w:rPr>
              <w:t xml:space="preserve"> an</w:t>
            </w:r>
            <w:r w:rsidR="002E73C5">
              <w:rPr>
                <w:bCs/>
                <w:lang w:val="en-US" w:eastAsia="ko-KR"/>
              </w:rPr>
              <w:t xml:space="preserve">d implicit </w:t>
            </w:r>
            <w:r w:rsidR="0044689A">
              <w:rPr>
                <w:bCs/>
                <w:lang w:val="en-US" w:eastAsia="ko-KR"/>
              </w:rPr>
              <w:t>BFD-RS determination</w:t>
            </w:r>
            <w:r>
              <w:rPr>
                <w:bCs/>
                <w:lang w:val="en-US" w:eastAsia="ko-KR"/>
              </w:rPr>
              <w:t xml:space="preserve"> </w:t>
            </w:r>
            <w:r w:rsidR="00CA62C7">
              <w:rPr>
                <w:bCs/>
                <w:lang w:val="en-US" w:eastAsia="ko-KR"/>
              </w:rPr>
              <w:t>in Alt.2</w:t>
            </w:r>
            <w:r>
              <w:rPr>
                <w:bCs/>
                <w:lang w:val="en-US" w:eastAsia="ko-KR"/>
              </w:rPr>
              <w:t xml:space="preserve"> was not discussed in RAN1</w:t>
            </w:r>
            <w:r w:rsidR="00CA62C7">
              <w:rPr>
                <w:bCs/>
                <w:lang w:val="en-US" w:eastAsia="ko-KR"/>
              </w:rPr>
              <w:t>.</w:t>
            </w:r>
            <w:r>
              <w:rPr>
                <w:bCs/>
                <w:lang w:val="en-US" w:eastAsia="ko-KR"/>
              </w:rPr>
              <w:t xml:space="preserve"> According to the current RAN1 specification,</w:t>
            </w:r>
            <w:r w:rsidR="00CA62C7">
              <w:rPr>
                <w:bCs/>
                <w:lang w:val="en-US" w:eastAsia="ko-KR"/>
              </w:rPr>
              <w:t xml:space="preserve"> </w:t>
            </w:r>
            <w:r>
              <w:rPr>
                <w:bCs/>
                <w:lang w:val="en-US" w:eastAsia="ko-KR"/>
              </w:rPr>
              <w:t>i</w:t>
            </w:r>
            <w:r w:rsidR="00CA62C7">
              <w:rPr>
                <w:bCs/>
                <w:lang w:val="en-US" w:eastAsia="ko-KR"/>
              </w:rPr>
              <w:t xml:space="preserve">f </w:t>
            </w:r>
            <w:r>
              <w:rPr>
                <w:bCs/>
                <w:lang w:val="en-US" w:eastAsia="ko-KR"/>
              </w:rPr>
              <w:t xml:space="preserve">either of </w:t>
            </w:r>
            <w:r w:rsidR="00CA62C7">
              <w:rPr>
                <w:bCs/>
                <w:lang w:val="en-US" w:eastAsia="ko-KR"/>
              </w:rPr>
              <w:t xml:space="preserve">the BFD-RS sets </w:t>
            </w:r>
            <m:oMath>
              <m:sSub>
                <m:sSubPr>
                  <m:ctrlPr>
                    <w:rPr>
                      <w:rFonts w:ascii="Cambria Math" w:hAnsi="Cambria Math"/>
                      <w:bCs/>
                      <w:i/>
                      <w:lang w:val="en-US" w:eastAsia="ko-KR"/>
                    </w:rPr>
                  </m:ctrlPr>
                </m:sSubPr>
                <m:e>
                  <m:acc>
                    <m:accPr>
                      <m:chr m:val="̅"/>
                      <m:ctrlPr>
                        <w:rPr>
                          <w:rFonts w:ascii="Cambria Math" w:hAnsi="Cambria Math"/>
                          <w:bCs/>
                          <w:i/>
                          <w:lang w:val="en-US" w:eastAsia="ko-KR"/>
                        </w:rPr>
                      </m:ctrlPr>
                    </m:accPr>
                    <m:e>
                      <m:r>
                        <w:rPr>
                          <w:rFonts w:ascii="Cambria Math" w:hAnsi="Cambria Math"/>
                          <w:lang w:val="en-US" w:eastAsia="ko-KR"/>
                        </w:rPr>
                        <m:t>q</m:t>
                      </m:r>
                    </m:e>
                  </m:acc>
                </m:e>
                <m:sub>
                  <m:r>
                    <w:rPr>
                      <w:rFonts w:ascii="Cambria Math" w:hAnsi="Cambria Math"/>
                      <w:lang w:val="en-US" w:eastAsia="ko-KR"/>
                    </w:rPr>
                    <m:t>1,0</m:t>
                  </m:r>
                </m:sub>
              </m:sSub>
            </m:oMath>
            <w:r w:rsidR="00CA62C7" w:rsidRPr="004B49AD">
              <w:rPr>
                <w:bCs/>
                <w:iCs/>
                <w:lang w:val="en-US" w:eastAsia="ko-KR"/>
              </w:rPr>
              <w:t xml:space="preserve"> </w:t>
            </w:r>
            <w:r>
              <w:rPr>
                <w:bCs/>
                <w:iCs/>
                <w:lang w:val="en-US" w:eastAsia="ko-KR"/>
              </w:rPr>
              <w:t>and</w:t>
            </w:r>
            <w:r w:rsidR="00CA62C7" w:rsidRPr="004B49AD">
              <w:rPr>
                <w:bCs/>
                <w:iCs/>
                <w:lang w:val="en-US" w:eastAsia="ko-KR"/>
              </w:rPr>
              <w:t xml:space="preserve"> </w:t>
            </w:r>
            <m:oMath>
              <m:sSub>
                <m:sSubPr>
                  <m:ctrlPr>
                    <w:rPr>
                      <w:rFonts w:ascii="Cambria Math" w:hAnsi="Cambria Math"/>
                      <w:bCs/>
                      <w:i/>
                      <w:lang w:val="en-US" w:eastAsia="ko-KR"/>
                    </w:rPr>
                  </m:ctrlPr>
                </m:sSubPr>
                <m:e>
                  <m:acc>
                    <m:accPr>
                      <m:chr m:val="̅"/>
                      <m:ctrlPr>
                        <w:rPr>
                          <w:rFonts w:ascii="Cambria Math" w:hAnsi="Cambria Math"/>
                          <w:bCs/>
                          <w:i/>
                          <w:lang w:val="en-US" w:eastAsia="ko-KR"/>
                        </w:rPr>
                      </m:ctrlPr>
                    </m:accPr>
                    <m:e>
                      <m:r>
                        <w:rPr>
                          <w:rFonts w:ascii="Cambria Math" w:hAnsi="Cambria Math"/>
                          <w:lang w:val="en-US" w:eastAsia="ko-KR"/>
                        </w:rPr>
                        <m:t>q</m:t>
                      </m:r>
                    </m:e>
                  </m:acc>
                </m:e>
                <m:sub>
                  <m:r>
                    <w:rPr>
                      <w:rFonts w:ascii="Cambria Math" w:hAnsi="Cambria Math"/>
                      <w:lang w:val="en-US" w:eastAsia="ko-KR"/>
                    </w:rPr>
                    <m:t>1,1</m:t>
                  </m:r>
                </m:sub>
              </m:sSub>
            </m:oMath>
            <w:r w:rsidR="00CA62C7">
              <w:rPr>
                <w:bCs/>
                <w:lang w:val="en-US" w:eastAsia="ko-KR"/>
              </w:rPr>
              <w:t xml:space="preserve"> </w:t>
            </w:r>
            <w:r>
              <w:rPr>
                <w:bCs/>
                <w:lang w:val="en-US" w:eastAsia="ko-KR"/>
              </w:rPr>
              <w:t>is</w:t>
            </w:r>
            <w:r w:rsidR="00CA62C7">
              <w:rPr>
                <w:bCs/>
                <w:lang w:val="en-US" w:eastAsia="ko-KR"/>
              </w:rPr>
              <w:t xml:space="preserve"> not</w:t>
            </w:r>
            <w:r>
              <w:rPr>
                <w:bCs/>
                <w:lang w:val="en-US" w:eastAsia="ko-KR"/>
              </w:rPr>
              <w:t xml:space="preserve"> explicitly</w:t>
            </w:r>
            <w:r w:rsidR="00CA62C7">
              <w:rPr>
                <w:bCs/>
                <w:lang w:val="en-US" w:eastAsia="ko-KR"/>
              </w:rPr>
              <w:t xml:space="preserve"> provided/configured, the UE </w:t>
            </w:r>
            <w:r>
              <w:rPr>
                <w:bCs/>
                <w:lang w:val="en-US" w:eastAsia="ko-KR"/>
              </w:rPr>
              <w:t xml:space="preserve">implicitly </w:t>
            </w:r>
            <w:r w:rsidR="00CA62C7">
              <w:rPr>
                <w:bCs/>
                <w:lang w:val="en-US" w:eastAsia="ko-KR"/>
              </w:rPr>
              <w:t xml:space="preserve">determines </w:t>
            </w:r>
            <w:r>
              <w:rPr>
                <w:bCs/>
                <w:lang w:val="en-US" w:eastAsia="ko-KR"/>
              </w:rPr>
              <w:t>the corresponding BFD-RSs according to TCI state(s) for PDCCH reception. The corresponding texts in the TS 38.213</w:t>
            </w:r>
            <w:r w:rsidR="002E73C5">
              <w:rPr>
                <w:bCs/>
                <w:lang w:val="en-US" w:eastAsia="ko-KR"/>
              </w:rPr>
              <w:t xml:space="preserve"> for the implicit BFD-RS</w:t>
            </w:r>
            <w:r w:rsidR="0044689A">
              <w:rPr>
                <w:bCs/>
                <w:lang w:val="en-US" w:eastAsia="ko-KR"/>
              </w:rPr>
              <w:t xml:space="preserve"> determination</w:t>
            </w:r>
            <w:r>
              <w:rPr>
                <w:bCs/>
                <w:lang w:val="en-US" w:eastAsia="ko-KR"/>
              </w:rPr>
              <w:t xml:space="preserve"> are quoted and highlighted below (note that the highlighted condition</w:t>
            </w:r>
            <w:r w:rsidR="002E73C5">
              <w:rPr>
                <w:bCs/>
                <w:lang w:val="en-US" w:eastAsia="ko-KR"/>
              </w:rPr>
              <w:t xml:space="preserve"> </w:t>
            </w:r>
            <w:r>
              <w:rPr>
                <w:bCs/>
                <w:lang w:val="en-US" w:eastAsia="ko-KR"/>
              </w:rPr>
              <w:t xml:space="preserve">does not </w:t>
            </w:r>
            <w:r w:rsidR="002E73C5">
              <w:rPr>
                <w:bCs/>
                <w:lang w:val="en-US" w:eastAsia="ko-KR"/>
              </w:rPr>
              <w:t>imply</w:t>
            </w:r>
            <w:r>
              <w:rPr>
                <w:bCs/>
                <w:lang w:val="en-US" w:eastAsia="ko-KR"/>
              </w:rPr>
              <w:t xml:space="preserve"> “only one </w:t>
            </w:r>
            <w:r w:rsidR="002E73C5">
              <w:rPr>
                <w:bCs/>
                <w:lang w:val="en-US" w:eastAsia="ko-KR"/>
              </w:rPr>
              <w:t>explicit BFD-RS set</w:t>
            </w:r>
            <w:r>
              <w:rPr>
                <w:bCs/>
                <w:lang w:val="en-US" w:eastAsia="ko-KR"/>
              </w:rPr>
              <w:t>”</w:t>
            </w:r>
            <w:r w:rsidR="002E73C5">
              <w:rPr>
                <w:bCs/>
                <w:lang w:val="en-US" w:eastAsia="ko-KR"/>
              </w:rPr>
              <w:t xml:space="preserve"> in Alt.2)</w:t>
            </w:r>
            <w:r>
              <w:rPr>
                <w:bCs/>
                <w:lang w:val="en-US" w:eastAsia="ko-KR"/>
              </w:rPr>
              <w:t>:</w:t>
            </w:r>
          </w:p>
          <w:p w14:paraId="4FADE86F" w14:textId="77777777" w:rsidR="00765482" w:rsidRDefault="00765482" w:rsidP="00765482">
            <w:pPr>
              <w:pStyle w:val="13"/>
              <w:jc w:val="both"/>
              <w:rPr>
                <w:bCs/>
                <w:lang w:val="en-US" w:eastAsia="ko-KR"/>
              </w:rPr>
            </w:pPr>
          </w:p>
          <w:p w14:paraId="256F173B" w14:textId="0DDE7651" w:rsidR="004B49AD" w:rsidRDefault="00765482" w:rsidP="00765482">
            <w:pPr>
              <w:pStyle w:val="13"/>
              <w:jc w:val="both"/>
              <w:rPr>
                <w:bCs/>
                <w:lang w:val="en-US" w:eastAsia="ko-KR"/>
              </w:rPr>
            </w:pPr>
            <w:r>
              <w:rPr>
                <w:bCs/>
                <w:lang w:val="en-US" w:eastAsia="ko-KR"/>
              </w:rPr>
              <w:t>“</w:t>
            </w:r>
            <w:r w:rsidRPr="00765482">
              <w:rPr>
                <w:bCs/>
                <w:highlight w:val="yellow"/>
                <w:lang w:val="en-US" w:eastAsia="ko-KR"/>
              </w:rPr>
              <w:t xml:space="preserve">If the UE is not provided </w:t>
            </w:r>
            <m:oMath>
              <m:sSub>
                <m:sSubPr>
                  <m:ctrlPr>
                    <w:rPr>
                      <w:rFonts w:ascii="Cambria Math" w:hAnsi="Cambria Math"/>
                      <w:bCs/>
                      <w:i/>
                      <w:highlight w:val="yellow"/>
                      <w:lang w:val="en-US" w:eastAsia="ko-KR"/>
                    </w:rPr>
                  </m:ctrlPr>
                </m:sSubPr>
                <m:e>
                  <m:acc>
                    <m:accPr>
                      <m:chr m:val="̅"/>
                      <m:ctrlPr>
                        <w:rPr>
                          <w:rFonts w:ascii="Cambria Math" w:hAnsi="Cambria Math"/>
                          <w:bCs/>
                          <w:i/>
                          <w:highlight w:val="yellow"/>
                          <w:lang w:val="en-US" w:eastAsia="ko-KR"/>
                        </w:rPr>
                      </m:ctrlPr>
                    </m:accPr>
                    <m:e>
                      <m:r>
                        <w:rPr>
                          <w:rFonts w:ascii="Cambria Math" w:hAnsi="Cambria Math"/>
                          <w:highlight w:val="yellow"/>
                          <w:lang w:val="en-US" w:eastAsia="ko-KR"/>
                        </w:rPr>
                        <m:t>q</m:t>
                      </m:r>
                    </m:e>
                  </m:acc>
                </m:e>
                <m:sub>
                  <m:r>
                    <w:rPr>
                      <w:rFonts w:ascii="Cambria Math" w:hAnsi="Cambria Math"/>
                      <w:highlight w:val="yellow"/>
                      <w:lang w:val="en-US" w:eastAsia="ko-KR"/>
                    </w:rPr>
                    <m:t>0,0</m:t>
                  </m:r>
                </m:sub>
              </m:sSub>
            </m:oMath>
            <w:r w:rsidRPr="00765482">
              <w:rPr>
                <w:bCs/>
                <w:highlight w:val="yellow"/>
                <w:lang w:val="en-US" w:eastAsia="ko-KR"/>
              </w:rPr>
              <w:t xml:space="preserve"> or </w:t>
            </w:r>
            <m:oMath>
              <m:r>
                <m:rPr>
                  <m:sty m:val="p"/>
                </m:rPr>
                <w:rPr>
                  <w:rFonts w:ascii="Cambria Math" w:hAnsi="Cambria Math"/>
                  <w:highlight w:val="yellow"/>
                  <w:lang w:val="en-US" w:eastAsia="ko-KR"/>
                </w:rPr>
                <m:t xml:space="preserve"> </m:t>
              </m:r>
              <m:sSub>
                <m:sSubPr>
                  <m:ctrlPr>
                    <w:rPr>
                      <w:rFonts w:ascii="Cambria Math" w:hAnsi="Cambria Math"/>
                      <w:bCs/>
                      <w:i/>
                      <w:highlight w:val="yellow"/>
                      <w:lang w:val="en-US" w:eastAsia="ko-KR"/>
                    </w:rPr>
                  </m:ctrlPr>
                </m:sSubPr>
                <m:e>
                  <m:acc>
                    <m:accPr>
                      <m:chr m:val="̅"/>
                      <m:ctrlPr>
                        <w:rPr>
                          <w:rFonts w:ascii="Cambria Math" w:hAnsi="Cambria Math"/>
                          <w:bCs/>
                          <w:i/>
                          <w:highlight w:val="yellow"/>
                          <w:lang w:val="en-US" w:eastAsia="ko-KR"/>
                        </w:rPr>
                      </m:ctrlPr>
                    </m:accPr>
                    <m:e>
                      <m:r>
                        <w:rPr>
                          <w:rFonts w:ascii="Cambria Math" w:hAnsi="Cambria Math"/>
                          <w:highlight w:val="yellow"/>
                          <w:lang w:val="en-US" w:eastAsia="ko-KR"/>
                        </w:rPr>
                        <m:t>q</m:t>
                      </m:r>
                    </m:e>
                  </m:acc>
                </m:e>
                <m:sub>
                  <m:r>
                    <w:rPr>
                      <w:rFonts w:ascii="Cambria Math" w:hAnsi="Cambria Math"/>
                      <w:highlight w:val="yellow"/>
                      <w:lang w:val="en-US" w:eastAsia="ko-KR"/>
                    </w:rPr>
                    <m:t>0,1</m:t>
                  </m:r>
                </m:sub>
              </m:sSub>
            </m:oMath>
            <w:r w:rsidRPr="00765482">
              <w:rPr>
                <w:bCs/>
                <w:highlight w:val="yellow"/>
                <w:lang w:val="en-US" w:eastAsia="ko-KR"/>
              </w:rPr>
              <w:t xml:space="preserve"> for a BWP of the serving cell</w:t>
            </w:r>
            <w:r w:rsidRPr="00765482">
              <w:rPr>
                <w:bCs/>
                <w:iCs/>
                <w:lang w:val="en-US" w:eastAsia="ko-KR"/>
              </w:rPr>
              <w:t>, the UE determines the set</w:t>
            </w:r>
            <w:r w:rsidRPr="00765482">
              <w:rPr>
                <w:bCs/>
                <w:lang w:val="en-US" w:eastAsia="ko-KR"/>
              </w:rPr>
              <w:t xml:space="preserve"> </w:t>
            </w:r>
            <m:oMath>
              <m:sSub>
                <m:sSubPr>
                  <m:ctrlPr>
                    <w:rPr>
                      <w:rFonts w:ascii="Cambria Math" w:hAnsi="Cambria Math"/>
                      <w:bCs/>
                      <w:i/>
                      <w:lang w:val="en-US" w:eastAsia="ko-KR"/>
                    </w:rPr>
                  </m:ctrlPr>
                </m:sSubPr>
                <m:e>
                  <m:acc>
                    <m:accPr>
                      <m:chr m:val="̅"/>
                      <m:ctrlPr>
                        <w:rPr>
                          <w:rFonts w:ascii="Cambria Math" w:hAnsi="Cambria Math"/>
                          <w:bCs/>
                          <w:i/>
                          <w:lang w:val="en-US" w:eastAsia="ko-KR"/>
                        </w:rPr>
                      </m:ctrlPr>
                    </m:accPr>
                    <m:e>
                      <m:r>
                        <w:rPr>
                          <w:rFonts w:ascii="Cambria Math" w:hAnsi="Cambria Math"/>
                          <w:lang w:val="en-US" w:eastAsia="ko-KR"/>
                        </w:rPr>
                        <m:t>q</m:t>
                      </m:r>
                    </m:e>
                  </m:acc>
                </m:e>
                <m:sub>
                  <m:r>
                    <w:rPr>
                      <w:rFonts w:ascii="Cambria Math" w:hAnsi="Cambria Math"/>
                      <w:lang w:val="en-US" w:eastAsia="ko-KR"/>
                    </w:rPr>
                    <m:t>0,0</m:t>
                  </m:r>
                </m:sub>
              </m:sSub>
            </m:oMath>
            <w:r w:rsidRPr="00765482">
              <w:rPr>
                <w:bCs/>
                <w:lang w:val="en-US" w:eastAsia="ko-KR"/>
              </w:rPr>
              <w:t xml:space="preserve"> or </w:t>
            </w:r>
            <m:oMath>
              <m:r>
                <m:rPr>
                  <m:sty m:val="p"/>
                </m:rPr>
                <w:rPr>
                  <w:rFonts w:ascii="Cambria Math" w:hAnsi="Cambria Math"/>
                  <w:lang w:val="en-US" w:eastAsia="ko-KR"/>
                </w:rPr>
                <m:t xml:space="preserve"> </m:t>
              </m:r>
              <m:sSub>
                <m:sSubPr>
                  <m:ctrlPr>
                    <w:rPr>
                      <w:rFonts w:ascii="Cambria Math" w:hAnsi="Cambria Math"/>
                      <w:bCs/>
                      <w:i/>
                      <w:lang w:val="en-US" w:eastAsia="ko-KR"/>
                    </w:rPr>
                  </m:ctrlPr>
                </m:sSubPr>
                <m:e>
                  <m:acc>
                    <m:accPr>
                      <m:chr m:val="̅"/>
                      <m:ctrlPr>
                        <w:rPr>
                          <w:rFonts w:ascii="Cambria Math" w:hAnsi="Cambria Math"/>
                          <w:bCs/>
                          <w:i/>
                          <w:lang w:val="en-US" w:eastAsia="ko-KR"/>
                        </w:rPr>
                      </m:ctrlPr>
                    </m:accPr>
                    <m:e>
                      <m:r>
                        <w:rPr>
                          <w:rFonts w:ascii="Cambria Math" w:hAnsi="Cambria Math"/>
                          <w:lang w:val="en-US" w:eastAsia="ko-KR"/>
                        </w:rPr>
                        <m:t>q</m:t>
                      </m:r>
                    </m:e>
                  </m:acc>
                </m:e>
                <m:sub>
                  <m:r>
                    <w:rPr>
                      <w:rFonts w:ascii="Cambria Math" w:hAnsi="Cambria Math"/>
                      <w:lang w:val="en-US" w:eastAsia="ko-KR"/>
                    </w:rPr>
                    <m:t>0,1</m:t>
                  </m:r>
                </m:sub>
              </m:sSub>
            </m:oMath>
            <w:r w:rsidRPr="00765482">
              <w:rPr>
                <w:bCs/>
                <w:lang w:val="en-US" w:eastAsia="ko-KR"/>
              </w:rPr>
              <w:t xml:space="preserve"> </w:t>
            </w:r>
            <w:r w:rsidRPr="00765482">
              <w:rPr>
                <w:bCs/>
                <w:iCs/>
                <w:lang w:val="en-US" w:eastAsia="ko-KR"/>
              </w:rPr>
              <w:t>to include periodic CSI-RS resource configuration indexes with same values as the RS indexes in the RS sets indicated by</w:t>
            </w:r>
            <w:r w:rsidRPr="00765482">
              <w:rPr>
                <w:bCs/>
                <w:lang w:val="en-US" w:eastAsia="ko-KR"/>
              </w:rPr>
              <w:t xml:space="preserve"> </w:t>
            </w:r>
            <w:r w:rsidRPr="00765482">
              <w:rPr>
                <w:bCs/>
                <w:i/>
                <w:lang w:val="en-US" w:eastAsia="ko-KR"/>
              </w:rPr>
              <w:t>TCI-State</w:t>
            </w:r>
            <w:r w:rsidRPr="00765482">
              <w:rPr>
                <w:bCs/>
                <w:lang w:val="en-US" w:eastAsia="ko-KR"/>
              </w:rPr>
              <w:t xml:space="preserve"> for first and second CORESETs that the UE uses for monitoring PDCCH, where the UE is provided two </w:t>
            </w:r>
            <w:r w:rsidRPr="00765482">
              <w:rPr>
                <w:bCs/>
                <w:i/>
                <w:iCs/>
                <w:lang w:val="en-US" w:eastAsia="ko-KR"/>
              </w:rPr>
              <w:t>coresetPoolIndex</w:t>
            </w:r>
            <w:r w:rsidRPr="00765482">
              <w:rPr>
                <w:bCs/>
                <w:lang w:val="en-US" w:eastAsia="ko-KR"/>
              </w:rPr>
              <w:t xml:space="preserve"> values 0 and 1 for the first and second CORESETs, or is not provided </w:t>
            </w:r>
            <w:r w:rsidRPr="00765482">
              <w:rPr>
                <w:bCs/>
                <w:i/>
                <w:iCs/>
                <w:lang w:val="en-US" w:eastAsia="ko-KR"/>
              </w:rPr>
              <w:t>coresetPoolIndex</w:t>
            </w:r>
            <w:r w:rsidRPr="00765482">
              <w:rPr>
                <w:bCs/>
                <w:lang w:val="en-US" w:eastAsia="ko-KR"/>
              </w:rPr>
              <w:t xml:space="preserve"> value for the first CORESETs and is provided </w:t>
            </w:r>
            <w:r w:rsidRPr="00765482">
              <w:rPr>
                <w:bCs/>
                <w:i/>
                <w:iCs/>
                <w:lang w:val="en-US" w:eastAsia="ko-KR"/>
              </w:rPr>
              <w:t>coresetPoolIndex</w:t>
            </w:r>
            <w:r w:rsidRPr="00765482">
              <w:rPr>
                <w:bCs/>
                <w:lang w:val="en-US" w:eastAsia="ko-KR"/>
              </w:rPr>
              <w:t xml:space="preserve"> value of 1 for the second CORESETs, respectively</w:t>
            </w:r>
            <w:r>
              <w:rPr>
                <w:bCs/>
                <w:lang w:val="en-US" w:eastAsia="ko-KR"/>
              </w:rPr>
              <w:t>.”</w:t>
            </w:r>
            <w:r w:rsidR="00CA62C7">
              <w:rPr>
                <w:bCs/>
                <w:lang w:val="en-US" w:eastAsia="ko-KR"/>
              </w:rPr>
              <w:t xml:space="preserve"> </w:t>
            </w:r>
          </w:p>
          <w:p w14:paraId="64624C22" w14:textId="4E5EAFC2" w:rsidR="004B49AD" w:rsidRDefault="004B49AD" w:rsidP="004B49AD">
            <w:pPr>
              <w:pStyle w:val="13"/>
              <w:rPr>
                <w:bCs/>
                <w:lang w:val="en-US" w:eastAsia="ko-KR"/>
              </w:rPr>
            </w:pPr>
          </w:p>
          <w:p w14:paraId="21898084" w14:textId="5F66973C" w:rsidR="00092152" w:rsidRDefault="00092152" w:rsidP="000424D2">
            <w:pPr>
              <w:pStyle w:val="13"/>
              <w:jc w:val="both"/>
              <w:rPr>
                <w:bCs/>
                <w:lang w:val="en-US" w:eastAsia="ko-KR"/>
              </w:rPr>
            </w:pPr>
            <w:r>
              <w:rPr>
                <w:bCs/>
                <w:lang w:val="en-US" w:eastAsia="ko-KR"/>
              </w:rPr>
              <w:t xml:space="preserve">The descriptions in Alt.3 are a bit unclear. They seem to suggest that the UE is first provided a number of BFD-RSs, and then the UE would autonomously assign the provided BFD-RSs to two sets. Such operation/behavior was not discussed in RAN1 and not in the RAN1 specification. The RAN1 specification states that the UE is provided respective two sets explicitly.   </w:t>
            </w:r>
          </w:p>
          <w:p w14:paraId="6B2FEE9A" w14:textId="77777777" w:rsidR="004B49AD" w:rsidRPr="00F42CC0" w:rsidRDefault="004B49AD" w:rsidP="004B49AD">
            <w:pPr>
              <w:pStyle w:val="13"/>
              <w:rPr>
                <w:bCs/>
                <w:lang w:val="en-US" w:eastAsia="ko-KR"/>
              </w:rPr>
            </w:pPr>
          </w:p>
          <w:p w14:paraId="28E167C2" w14:textId="75E41250" w:rsidR="004B49AD" w:rsidRDefault="004B49AD" w:rsidP="004B49AD">
            <w:pPr>
              <w:pStyle w:val="13"/>
              <w:rPr>
                <w:bCs/>
                <w:lang w:eastAsia="ko-KR"/>
              </w:rPr>
            </w:pPr>
            <w:r w:rsidRPr="00F42CC0">
              <w:rPr>
                <w:b/>
                <w:bCs/>
                <w:lang w:eastAsia="ko-KR"/>
              </w:rPr>
              <w:t>Proposed resolution</w:t>
            </w:r>
            <w:r w:rsidRPr="00F42CC0">
              <w:rPr>
                <w:bCs/>
                <w:lang w:eastAsia="ko-KR"/>
              </w:rPr>
              <w:t xml:space="preserve">: </w:t>
            </w:r>
          </w:p>
          <w:p w14:paraId="499F8EC2" w14:textId="36B83D74" w:rsidR="000424D2" w:rsidRPr="00F42CC0" w:rsidRDefault="000424D2" w:rsidP="004B49AD">
            <w:pPr>
              <w:pStyle w:val="13"/>
              <w:rPr>
                <w:bCs/>
                <w:lang w:eastAsia="ko-KR"/>
              </w:rPr>
            </w:pPr>
            <w:r>
              <w:rPr>
                <w:bCs/>
                <w:lang w:eastAsia="ko-KR"/>
              </w:rPr>
              <w:t xml:space="preserve">Answer to question 9: the explicit BFD-RS configuration and the corresponding signalling should </w:t>
            </w:r>
            <w:r w:rsidR="00154ADD">
              <w:rPr>
                <w:bCs/>
                <w:lang w:eastAsia="ko-KR"/>
              </w:rPr>
              <w:t>f</w:t>
            </w:r>
            <w:r>
              <w:rPr>
                <w:bCs/>
                <w:lang w:eastAsia="ko-KR"/>
              </w:rPr>
              <w:t>ollow Alt.1</w:t>
            </w:r>
            <w:r w:rsidR="00154ADD">
              <w:rPr>
                <w:bCs/>
                <w:lang w:eastAsia="ko-KR"/>
              </w:rPr>
              <w:t xml:space="preserve"> only</w:t>
            </w:r>
            <w:r>
              <w:rPr>
                <w:bCs/>
                <w:lang w:eastAsia="ko-KR"/>
              </w:rPr>
              <w:t xml:space="preserve"> (Alt.2 and Alt.3 are excluded according to the current RAN1 specification).</w:t>
            </w:r>
          </w:p>
          <w:p w14:paraId="119D0A25" w14:textId="67FBFF83" w:rsidR="00F22265" w:rsidRDefault="00F22265" w:rsidP="00D3164F">
            <w:pPr>
              <w:snapToGrid w:val="0"/>
              <w:rPr>
                <w:rFonts w:cs="Times New Roman"/>
                <w:sz w:val="20"/>
                <w:szCs w:val="20"/>
              </w:rPr>
            </w:pPr>
          </w:p>
          <w:p w14:paraId="450F0CCB" w14:textId="6A77D115" w:rsidR="00F22265" w:rsidRPr="00240501" w:rsidRDefault="00F22265" w:rsidP="00742EE8">
            <w:pPr>
              <w:rPr>
                <w:rFonts w:cs="Times New Roman"/>
                <w:sz w:val="20"/>
                <w:szCs w:val="20"/>
              </w:rPr>
            </w:pPr>
          </w:p>
        </w:tc>
      </w:tr>
    </w:tbl>
    <w:p w14:paraId="5B9A733F" w14:textId="4F4422CF" w:rsidR="00444189" w:rsidRDefault="00444189" w:rsidP="00444189">
      <w:pPr>
        <w:snapToGrid w:val="0"/>
        <w:spacing w:after="60" w:line="288" w:lineRule="auto"/>
        <w:rPr>
          <w:sz w:val="20"/>
          <w:szCs w:val="20"/>
        </w:rPr>
      </w:pPr>
    </w:p>
    <w:p w14:paraId="40707A7D" w14:textId="4F68B9C9" w:rsidR="003E5758" w:rsidRDefault="00F42CC0" w:rsidP="003E5758">
      <w:pPr>
        <w:pStyle w:val="af0"/>
        <w:numPr>
          <w:ilvl w:val="1"/>
          <w:numId w:val="9"/>
        </w:numPr>
        <w:snapToGrid w:val="0"/>
        <w:spacing w:after="60" w:line="288" w:lineRule="auto"/>
        <w:rPr>
          <w:sz w:val="22"/>
          <w:szCs w:val="20"/>
        </w:rPr>
      </w:pPr>
      <w:r w:rsidRPr="00F42CC0">
        <w:rPr>
          <w:sz w:val="22"/>
          <w:szCs w:val="20"/>
        </w:rPr>
        <w:t>MAC issues</w:t>
      </w:r>
    </w:p>
    <w:p w14:paraId="7FAC3BB7" w14:textId="77777777" w:rsidR="003E5758" w:rsidRPr="003E5758" w:rsidRDefault="003E5758" w:rsidP="003E5758">
      <w:pPr>
        <w:pStyle w:val="af0"/>
        <w:snapToGrid w:val="0"/>
        <w:spacing w:after="60" w:line="288" w:lineRule="auto"/>
        <w:rPr>
          <w:sz w:val="22"/>
          <w:szCs w:val="20"/>
        </w:rPr>
      </w:pPr>
    </w:p>
    <w:tbl>
      <w:tblPr>
        <w:tblStyle w:val="ac"/>
        <w:tblW w:w="0" w:type="auto"/>
        <w:tblLook w:val="04A0" w:firstRow="1" w:lastRow="0" w:firstColumn="1" w:lastColumn="0" w:noHBand="0" w:noVBand="1"/>
      </w:tblPr>
      <w:tblGrid>
        <w:gridCol w:w="894"/>
        <w:gridCol w:w="8905"/>
      </w:tblGrid>
      <w:tr w:rsidR="003E5758" w:rsidRPr="003E5758" w14:paraId="0E17BC6B" w14:textId="77777777" w:rsidTr="00030054">
        <w:tc>
          <w:tcPr>
            <w:tcW w:w="445" w:type="dxa"/>
          </w:tcPr>
          <w:p w14:paraId="7A4D6DCF" w14:textId="77777777" w:rsidR="003E5758" w:rsidRDefault="003E5758" w:rsidP="00030054">
            <w:pPr>
              <w:pStyle w:val="13"/>
              <w:rPr>
                <w:b/>
                <w:bCs/>
                <w:color w:val="FF0000"/>
                <w:lang w:eastAsia="ko-KR"/>
              </w:rPr>
            </w:pPr>
            <w:r w:rsidRPr="000C6379">
              <w:rPr>
                <w:b/>
                <w:bCs/>
                <w:color w:val="FF0000"/>
                <w:lang w:eastAsia="ko-KR"/>
              </w:rPr>
              <w:t>MAC#1</w:t>
            </w:r>
          </w:p>
          <w:p w14:paraId="3617DC16" w14:textId="3CA8F986" w:rsidR="00C01939" w:rsidRPr="000C6379" w:rsidRDefault="00C01939" w:rsidP="00030054">
            <w:pPr>
              <w:pStyle w:val="13"/>
              <w:rPr>
                <w:b/>
                <w:bCs/>
                <w:color w:val="FF0000"/>
                <w:lang w:eastAsia="ko-KR"/>
              </w:rPr>
            </w:pPr>
            <w:r>
              <w:rPr>
                <w:b/>
                <w:bCs/>
                <w:color w:val="FF0000"/>
                <w:lang w:eastAsia="ko-KR"/>
              </w:rPr>
              <w:t>[1]</w:t>
            </w:r>
          </w:p>
        </w:tc>
        <w:tc>
          <w:tcPr>
            <w:tcW w:w="8905" w:type="dxa"/>
          </w:tcPr>
          <w:p w14:paraId="4C630731" w14:textId="77777777" w:rsidR="003E5758" w:rsidRPr="000C6379" w:rsidRDefault="003E5758" w:rsidP="00030054">
            <w:pPr>
              <w:pStyle w:val="13"/>
              <w:rPr>
                <w:b/>
                <w:bCs/>
                <w:color w:val="FF0000"/>
                <w:lang w:eastAsia="ko-KR"/>
              </w:rPr>
            </w:pPr>
            <w:r w:rsidRPr="000C6379">
              <w:rPr>
                <w:b/>
                <w:bCs/>
                <w:color w:val="FF0000"/>
                <w:lang w:eastAsia="ko-KR"/>
              </w:rPr>
              <w:t>Details for Enhanced PHR MAC CE with enhanced MPE whether bits for beam presence are needed, if needed the MAC CE format may be updated for optimization.</w:t>
            </w:r>
          </w:p>
        </w:tc>
      </w:tr>
      <w:tr w:rsidR="003E5758" w:rsidRPr="003E5758" w14:paraId="5A23401D" w14:textId="77777777" w:rsidTr="00030054">
        <w:tc>
          <w:tcPr>
            <w:tcW w:w="9350" w:type="dxa"/>
            <w:gridSpan w:val="2"/>
          </w:tcPr>
          <w:p w14:paraId="3FA411A3" w14:textId="2AA84BE5" w:rsidR="003E5758" w:rsidRPr="003E5758" w:rsidRDefault="000C6379" w:rsidP="00030054">
            <w:pPr>
              <w:pStyle w:val="13"/>
              <w:rPr>
                <w:bCs/>
              </w:rPr>
            </w:pPr>
            <w:r w:rsidRPr="000C6379">
              <w:rPr>
                <w:b/>
                <w:bCs/>
              </w:rPr>
              <w:t>Discussion</w:t>
            </w:r>
            <w:r>
              <w:rPr>
                <w:bCs/>
              </w:rPr>
              <w:t xml:space="preserve">: </w:t>
            </w:r>
            <w:r w:rsidR="003E5758" w:rsidRPr="003E5758">
              <w:rPr>
                <w:bCs/>
              </w:rPr>
              <w:t>From RAN1 perspective, once configured, bits for beam presence should be reported/present. RAN2 doesn’t need to over-optimize for the case when bits for enhanced MPE reporting may be absent (not reported).</w:t>
            </w:r>
          </w:p>
          <w:p w14:paraId="14457FF8" w14:textId="77777777" w:rsidR="003E5758" w:rsidRPr="003E5758" w:rsidRDefault="003E5758" w:rsidP="00030054">
            <w:pPr>
              <w:pStyle w:val="13"/>
              <w:rPr>
                <w:bCs/>
              </w:rPr>
            </w:pPr>
          </w:p>
          <w:p w14:paraId="494B1A32" w14:textId="77777777" w:rsidR="003E5758" w:rsidRPr="003E5758" w:rsidRDefault="003E5758" w:rsidP="00030054">
            <w:pPr>
              <w:pStyle w:val="13"/>
              <w:rPr>
                <w:bCs/>
              </w:rPr>
            </w:pPr>
            <w:r w:rsidRPr="003E5758">
              <w:rPr>
                <w:b/>
                <w:bCs/>
              </w:rPr>
              <w:t>Proposed resolution</w:t>
            </w:r>
            <w:r w:rsidRPr="003E5758">
              <w:rPr>
                <w:bCs/>
              </w:rPr>
              <w:t xml:space="preserve">: </w:t>
            </w:r>
            <w:r w:rsidRPr="003E5758">
              <w:rPr>
                <w:bCs/>
                <w:lang w:eastAsia="ko-KR"/>
              </w:rPr>
              <w:t>Bits for indicating beam presence in enhanced PHR report are not introduced.</w:t>
            </w:r>
          </w:p>
          <w:p w14:paraId="6138C67B" w14:textId="77777777" w:rsidR="003E5758" w:rsidRPr="003E5758" w:rsidRDefault="003E5758" w:rsidP="00030054">
            <w:pPr>
              <w:pStyle w:val="13"/>
              <w:rPr>
                <w:bCs/>
                <w:i/>
                <w:lang w:eastAsia="ko-KR"/>
              </w:rPr>
            </w:pPr>
          </w:p>
        </w:tc>
      </w:tr>
      <w:tr w:rsidR="003E5758" w:rsidRPr="003E5758" w14:paraId="74354B28" w14:textId="77777777" w:rsidTr="00030054">
        <w:tc>
          <w:tcPr>
            <w:tcW w:w="445" w:type="dxa"/>
          </w:tcPr>
          <w:p w14:paraId="7F1FCBAD" w14:textId="77777777" w:rsidR="003E5758" w:rsidRDefault="003E5758" w:rsidP="00030054">
            <w:pPr>
              <w:pStyle w:val="13"/>
              <w:rPr>
                <w:b/>
                <w:bCs/>
                <w:color w:val="FF0000"/>
                <w:lang w:eastAsia="ko-KR"/>
              </w:rPr>
            </w:pPr>
            <w:r w:rsidRPr="000C6379">
              <w:rPr>
                <w:b/>
                <w:bCs/>
                <w:color w:val="FF0000"/>
                <w:lang w:eastAsia="ko-KR"/>
              </w:rPr>
              <w:t>MAC#2</w:t>
            </w:r>
          </w:p>
          <w:p w14:paraId="155F73CD" w14:textId="6A15561C" w:rsidR="00C01939" w:rsidRPr="000C6379" w:rsidRDefault="00C01939" w:rsidP="00030054">
            <w:pPr>
              <w:pStyle w:val="13"/>
              <w:rPr>
                <w:b/>
                <w:bCs/>
                <w:color w:val="FF0000"/>
                <w:lang w:eastAsia="ko-KR"/>
              </w:rPr>
            </w:pPr>
            <w:r>
              <w:rPr>
                <w:b/>
                <w:bCs/>
                <w:color w:val="FF0000"/>
                <w:lang w:eastAsia="ko-KR"/>
              </w:rPr>
              <w:t>[1]</w:t>
            </w:r>
          </w:p>
        </w:tc>
        <w:tc>
          <w:tcPr>
            <w:tcW w:w="8905" w:type="dxa"/>
          </w:tcPr>
          <w:p w14:paraId="09EA3C18" w14:textId="77777777" w:rsidR="003E5758" w:rsidRPr="000C6379" w:rsidRDefault="003E5758" w:rsidP="00030054">
            <w:pPr>
              <w:pStyle w:val="13"/>
              <w:rPr>
                <w:b/>
                <w:bCs/>
                <w:color w:val="FF0000"/>
                <w:lang w:eastAsia="ko-KR"/>
              </w:rPr>
            </w:pPr>
            <w:r w:rsidRPr="000C6379">
              <w:rPr>
                <w:b/>
                <w:bCs/>
                <w:color w:val="FF0000"/>
                <w:lang w:eastAsia="ko-KR"/>
              </w:rPr>
              <w:t>Details for Enhanced PHR for multiple TRP MAC CE.</w:t>
            </w:r>
          </w:p>
          <w:p w14:paraId="7A10162B" w14:textId="77777777" w:rsidR="003E5758" w:rsidRPr="000C6379" w:rsidRDefault="003E5758" w:rsidP="003E5758">
            <w:pPr>
              <w:pStyle w:val="13"/>
              <w:numPr>
                <w:ilvl w:val="0"/>
                <w:numId w:val="31"/>
              </w:numPr>
              <w:rPr>
                <w:b/>
                <w:bCs/>
                <w:color w:val="FF0000"/>
                <w:lang w:eastAsia="ko-KR"/>
              </w:rPr>
            </w:pPr>
            <w:r w:rsidRPr="000C6379">
              <w:rPr>
                <w:b/>
                <w:bCs/>
                <w:color w:val="FF0000"/>
                <w:lang w:eastAsia="ko-KR"/>
              </w:rPr>
              <w:t>Reporting procedures (which serving cells are reported, how to handle the DC cases, etc).</w:t>
            </w:r>
          </w:p>
          <w:p w14:paraId="562F6B54" w14:textId="77777777" w:rsidR="003E5758" w:rsidRPr="000C6379" w:rsidRDefault="003E5758" w:rsidP="003E5758">
            <w:pPr>
              <w:pStyle w:val="13"/>
              <w:numPr>
                <w:ilvl w:val="0"/>
                <w:numId w:val="31"/>
              </w:numPr>
              <w:rPr>
                <w:b/>
                <w:bCs/>
                <w:color w:val="FF0000"/>
                <w:lang w:eastAsia="ko-KR"/>
              </w:rPr>
            </w:pPr>
            <w:r w:rsidRPr="000C6379">
              <w:rPr>
                <w:b/>
                <w:bCs/>
                <w:color w:val="FF0000"/>
                <w:lang w:eastAsia="ko-KR"/>
              </w:rPr>
              <w:t>If needed, the MAC CE format may be updated.</w:t>
            </w:r>
          </w:p>
        </w:tc>
      </w:tr>
      <w:tr w:rsidR="003E5758" w:rsidRPr="003E5758" w14:paraId="34805E39" w14:textId="77777777" w:rsidTr="00030054">
        <w:tc>
          <w:tcPr>
            <w:tcW w:w="9350" w:type="dxa"/>
            <w:gridSpan w:val="2"/>
          </w:tcPr>
          <w:p w14:paraId="3B912EF9" w14:textId="49C5CBA2" w:rsidR="003E5758" w:rsidRPr="003E5758" w:rsidRDefault="000C6379" w:rsidP="00030054">
            <w:pPr>
              <w:pStyle w:val="13"/>
              <w:rPr>
                <w:bCs/>
                <w:lang w:eastAsia="ko-KR"/>
              </w:rPr>
            </w:pPr>
            <w:r w:rsidRPr="000C6379">
              <w:rPr>
                <w:b/>
                <w:bCs/>
                <w:lang w:eastAsia="ko-KR"/>
              </w:rPr>
              <w:t>Discussion</w:t>
            </w:r>
            <w:r>
              <w:rPr>
                <w:bCs/>
                <w:lang w:eastAsia="ko-KR"/>
              </w:rPr>
              <w:t xml:space="preserve">: </w:t>
            </w:r>
            <w:r w:rsidR="003E5758" w:rsidRPr="003E5758">
              <w:rPr>
                <w:bCs/>
                <w:lang w:eastAsia="ko-KR"/>
              </w:rPr>
              <w:t xml:space="preserve">RAN1 only requested introducing an RRC parameter and MAC CE refinement for reporting two PHRs. The only needed refinement from the legacy PHR MAC CE would be as simple as adding a few octets for the second PHR (one octet for single entry, several octets for multi-entry) as already implemented in the current CR for TS 38.321 (Fig. 6.1.3.GG-1). </w:t>
            </w:r>
          </w:p>
          <w:p w14:paraId="4BC3E098" w14:textId="77777777" w:rsidR="003E5758" w:rsidRPr="003E5758" w:rsidRDefault="003E5758" w:rsidP="00030054">
            <w:pPr>
              <w:pStyle w:val="13"/>
              <w:rPr>
                <w:bCs/>
                <w:lang w:eastAsia="ko-KR"/>
              </w:rPr>
            </w:pPr>
            <w:r w:rsidRPr="003E5758">
              <w:rPr>
                <w:bCs/>
                <w:lang w:eastAsia="ko-KR"/>
              </w:rPr>
              <w:t xml:space="preserve">But in addition, RAN2 is considering a scenario where some serving cells or CGs in the NW are in mTRP “mode” while other in sTRP (for a given UE). This scenario may require additional refinement to the MAC CE described in the current CR for TS 38.321 (Fig. 6.1.3.GG-1). </w:t>
            </w:r>
          </w:p>
          <w:p w14:paraId="348C14C4" w14:textId="77777777" w:rsidR="003E5758" w:rsidRPr="003E5758" w:rsidRDefault="003E5758" w:rsidP="00030054">
            <w:pPr>
              <w:pStyle w:val="13"/>
              <w:rPr>
                <w:bCs/>
                <w:lang w:eastAsia="ko-KR"/>
              </w:rPr>
            </w:pPr>
          </w:p>
          <w:p w14:paraId="7D056C1B" w14:textId="77777777" w:rsidR="003E5758" w:rsidRPr="003E5758" w:rsidRDefault="003E5758" w:rsidP="00030054">
            <w:pPr>
              <w:pStyle w:val="13"/>
              <w:rPr>
                <w:bCs/>
                <w:lang w:eastAsia="ko-KR"/>
              </w:rPr>
            </w:pPr>
            <w:r w:rsidRPr="003E5758">
              <w:rPr>
                <w:b/>
                <w:bCs/>
                <w:lang w:eastAsia="ko-KR"/>
              </w:rPr>
              <w:t>Proposed resolution</w:t>
            </w:r>
            <w:r w:rsidRPr="003E5758">
              <w:rPr>
                <w:bCs/>
                <w:lang w:eastAsia="ko-KR"/>
              </w:rPr>
              <w:t xml:space="preserve">: First RAN2 needs to decide whether </w:t>
            </w:r>
            <w:r w:rsidRPr="003E5758">
              <w:t>to support PHR MAC-CE reporting for the mixed sTRP/mTRP scenario</w:t>
            </w:r>
            <w:r w:rsidRPr="003E5758">
              <w:rPr>
                <w:bCs/>
                <w:lang w:eastAsia="ko-KR"/>
              </w:rPr>
              <w:t>. If so, RAN2 could discuss whether the MAC CE format (cf. Fig. 6.1.3.GG-1) in the current CR needs to be updated. Else, there is no additional work needed in RAN2 for enhanced PHR MAC CE.</w:t>
            </w:r>
          </w:p>
          <w:p w14:paraId="54113DE5" w14:textId="77777777" w:rsidR="003E5758" w:rsidRPr="003E5758" w:rsidRDefault="003E5758" w:rsidP="00030054">
            <w:pPr>
              <w:pStyle w:val="13"/>
              <w:rPr>
                <w:bCs/>
                <w:i/>
                <w:lang w:eastAsia="ko-KR"/>
              </w:rPr>
            </w:pPr>
          </w:p>
        </w:tc>
      </w:tr>
      <w:tr w:rsidR="003E5758" w:rsidRPr="003E5758" w14:paraId="695A8B69" w14:textId="77777777" w:rsidTr="00030054">
        <w:tc>
          <w:tcPr>
            <w:tcW w:w="445" w:type="dxa"/>
          </w:tcPr>
          <w:p w14:paraId="336C5FE4" w14:textId="77777777" w:rsidR="003E5758" w:rsidRDefault="003E5758" w:rsidP="00030054">
            <w:pPr>
              <w:pStyle w:val="13"/>
              <w:rPr>
                <w:b/>
                <w:bCs/>
                <w:color w:val="FF0000"/>
                <w:lang w:eastAsia="ko-KR"/>
              </w:rPr>
            </w:pPr>
            <w:r w:rsidRPr="003E5758">
              <w:rPr>
                <w:b/>
                <w:bCs/>
                <w:color w:val="FF0000"/>
                <w:lang w:eastAsia="ko-KR"/>
              </w:rPr>
              <w:t>MAC#3</w:t>
            </w:r>
          </w:p>
          <w:p w14:paraId="3BAB76FE" w14:textId="6429F65B" w:rsidR="00C01939" w:rsidRPr="003E5758" w:rsidRDefault="00C01939" w:rsidP="00030054">
            <w:pPr>
              <w:pStyle w:val="13"/>
              <w:rPr>
                <w:b/>
                <w:bCs/>
                <w:color w:val="FF0000"/>
                <w:lang w:eastAsia="ko-KR"/>
              </w:rPr>
            </w:pPr>
            <w:r>
              <w:rPr>
                <w:b/>
                <w:bCs/>
                <w:color w:val="FF0000"/>
                <w:lang w:eastAsia="ko-KR"/>
              </w:rPr>
              <w:t>[3]</w:t>
            </w:r>
          </w:p>
        </w:tc>
        <w:tc>
          <w:tcPr>
            <w:tcW w:w="8905" w:type="dxa"/>
          </w:tcPr>
          <w:p w14:paraId="3C00B049" w14:textId="77777777" w:rsidR="003E5758" w:rsidRPr="003E5758" w:rsidRDefault="003E5758" w:rsidP="00030054">
            <w:pPr>
              <w:pStyle w:val="13"/>
              <w:rPr>
                <w:b/>
                <w:bCs/>
                <w:color w:val="FF0000"/>
                <w:lang w:eastAsia="ko-KR"/>
              </w:rPr>
            </w:pPr>
            <w:r w:rsidRPr="003E5758">
              <w:rPr>
                <w:b/>
                <w:color w:val="FF0000"/>
              </w:rPr>
              <w:t>Need to determine if following feature is supported:</w:t>
            </w:r>
          </w:p>
          <w:p w14:paraId="0177BB56" w14:textId="77777777" w:rsidR="003E5758" w:rsidRPr="003E5758" w:rsidRDefault="003E5758" w:rsidP="00030054">
            <w:pPr>
              <w:pStyle w:val="13"/>
              <w:rPr>
                <w:b/>
                <w:color w:val="FF0000"/>
              </w:rPr>
            </w:pPr>
            <w:r w:rsidRPr="003E5758">
              <w:rPr>
                <w:b/>
                <w:color w:val="FF0000"/>
              </w:rPr>
              <w:t>Upon reception of a MAC CE to activate an SP SRS resource set for antenna switching, the UE considers any previously activated SP SRS resource set for antenna switching as deactivated.</w:t>
            </w:r>
          </w:p>
        </w:tc>
      </w:tr>
      <w:tr w:rsidR="003E5758" w:rsidRPr="003E5758" w14:paraId="2AAC54FC" w14:textId="77777777" w:rsidTr="00030054">
        <w:tc>
          <w:tcPr>
            <w:tcW w:w="9350" w:type="dxa"/>
            <w:gridSpan w:val="2"/>
          </w:tcPr>
          <w:p w14:paraId="51A32BB0" w14:textId="320CA480" w:rsidR="003E5758" w:rsidRPr="003E5758" w:rsidRDefault="003E5758" w:rsidP="00030054">
            <w:pPr>
              <w:pStyle w:val="13"/>
              <w:rPr>
                <w:bCs/>
                <w:lang w:eastAsia="ko-KR"/>
              </w:rPr>
            </w:pPr>
            <w:r w:rsidRPr="000C6379">
              <w:rPr>
                <w:b/>
                <w:bCs/>
                <w:lang w:eastAsia="ko-KR"/>
              </w:rPr>
              <w:lastRenderedPageBreak/>
              <w:t>Discussion</w:t>
            </w:r>
            <w:r>
              <w:rPr>
                <w:bCs/>
                <w:lang w:eastAsia="ko-KR"/>
              </w:rPr>
              <w:t xml:space="preserve">: </w:t>
            </w:r>
            <w:r w:rsidRPr="003E5758">
              <w:rPr>
                <w:bCs/>
                <w:lang w:eastAsia="ko-KR"/>
              </w:rPr>
              <w:t>In RAN2, the following two options are being discussed:</w:t>
            </w:r>
          </w:p>
          <w:p w14:paraId="7BCFDD7E" w14:textId="77777777" w:rsidR="003E5758" w:rsidRPr="003E5758" w:rsidRDefault="003E5758" w:rsidP="003E5758">
            <w:pPr>
              <w:pStyle w:val="13"/>
              <w:numPr>
                <w:ilvl w:val="0"/>
                <w:numId w:val="31"/>
              </w:numPr>
              <w:rPr>
                <w:rFonts w:eastAsiaTheme="minorEastAsia"/>
                <w:bCs/>
                <w:lang w:eastAsia="ko-KR"/>
              </w:rPr>
            </w:pPr>
            <w:r w:rsidRPr="003E5758">
              <w:rPr>
                <w:rFonts w:eastAsiaTheme="minorEastAsia"/>
                <w:bCs/>
                <w:lang w:eastAsia="ko-KR"/>
              </w:rPr>
              <w:t>Option 1: No specification changes to support this feature i.e. gNB deactivates the SP SRS resource set for antenna switching before the new SP SRS resource set is activated.</w:t>
            </w:r>
          </w:p>
          <w:p w14:paraId="707133D1" w14:textId="77777777" w:rsidR="003E5758" w:rsidRPr="003E5758" w:rsidRDefault="003E5758" w:rsidP="003E5758">
            <w:pPr>
              <w:pStyle w:val="13"/>
              <w:numPr>
                <w:ilvl w:val="0"/>
                <w:numId w:val="31"/>
              </w:numPr>
              <w:rPr>
                <w:rFonts w:eastAsiaTheme="minorEastAsia"/>
                <w:bCs/>
                <w:lang w:eastAsia="ko-KR"/>
              </w:rPr>
            </w:pPr>
            <w:r w:rsidRPr="003E5758">
              <w:rPr>
                <w:rFonts w:eastAsiaTheme="minorEastAsia"/>
                <w:bCs/>
                <w:lang w:eastAsia="ko-KR"/>
              </w:rPr>
              <w:t>Option 2: Additional text to support this feature will be added e.g. “</w:t>
            </w:r>
            <w:r w:rsidRPr="003E5758">
              <w:rPr>
                <w:bCs/>
              </w:rPr>
              <w:t>Upon reception of a MAC CE to activate an SP SRS resource set for antenna switching, the UE considers any previously activated SP SRS resource set for antenna switching as deactivated”.</w:t>
            </w:r>
          </w:p>
          <w:p w14:paraId="41DDBB4F" w14:textId="77777777" w:rsidR="003E5758" w:rsidRPr="003E5758" w:rsidRDefault="003E5758" w:rsidP="00030054">
            <w:pPr>
              <w:pStyle w:val="13"/>
              <w:rPr>
                <w:bCs/>
                <w:lang w:eastAsia="ko-KR"/>
              </w:rPr>
            </w:pPr>
            <w:r w:rsidRPr="003E5758">
              <w:rPr>
                <w:bCs/>
                <w:lang w:eastAsia="ko-KR"/>
              </w:rPr>
              <w:t xml:space="preserve">RAN1 agreed on a </w:t>
            </w:r>
            <w:r w:rsidRPr="003E5758">
              <w:rPr>
                <w:rFonts w:ascii="Times" w:hAnsi="Times"/>
              </w:rPr>
              <w:t>maximum of 2 SRS resource sets for semi-persistent SRS</w:t>
            </w:r>
            <w:r w:rsidRPr="003E5758">
              <w:rPr>
                <w:bCs/>
                <w:lang w:eastAsia="ko-KR"/>
              </w:rPr>
              <w:t xml:space="preserve"> for antenna switching, and (note that) the two resource sets are not activated at the same time. From RAN1 perspective, Option 1 is sufficient. From RAN2 perspective, Option 1 seems slightly simpler.</w:t>
            </w:r>
          </w:p>
          <w:p w14:paraId="72678C34" w14:textId="77777777" w:rsidR="003E5758" w:rsidRPr="003E5758" w:rsidRDefault="003E5758" w:rsidP="00030054">
            <w:pPr>
              <w:pStyle w:val="13"/>
              <w:rPr>
                <w:bCs/>
                <w:i/>
                <w:lang w:eastAsia="ko-KR"/>
              </w:rPr>
            </w:pPr>
          </w:p>
          <w:p w14:paraId="097AA42D" w14:textId="65CDA4A7" w:rsidR="003E5758" w:rsidRPr="003E5758" w:rsidRDefault="003E5758" w:rsidP="00030054">
            <w:pPr>
              <w:pStyle w:val="13"/>
              <w:rPr>
                <w:bCs/>
                <w:lang w:eastAsia="ko-KR"/>
              </w:rPr>
            </w:pPr>
            <w:r w:rsidRPr="003E5758">
              <w:rPr>
                <w:b/>
                <w:bCs/>
                <w:lang w:eastAsia="ko-KR"/>
              </w:rPr>
              <w:t>Proposed resolution</w:t>
            </w:r>
            <w:r w:rsidRPr="003E5758">
              <w:rPr>
                <w:bCs/>
                <w:lang w:eastAsia="ko-KR"/>
              </w:rPr>
              <w:t>: Unless there is some functional issue that can be addressed with Option 2, Option 1 seems simpler</w:t>
            </w:r>
            <w:r>
              <w:rPr>
                <w:bCs/>
                <w:lang w:eastAsia="ko-KR"/>
              </w:rPr>
              <w:t xml:space="preserve"> and preferred.</w:t>
            </w:r>
            <w:r w:rsidRPr="003E5758">
              <w:rPr>
                <w:bCs/>
                <w:lang w:eastAsia="ko-KR"/>
              </w:rPr>
              <w:t xml:space="preserve"> </w:t>
            </w:r>
          </w:p>
          <w:p w14:paraId="40F8FA6F" w14:textId="77777777" w:rsidR="003E5758" w:rsidRPr="003E5758" w:rsidRDefault="003E5758" w:rsidP="00030054">
            <w:pPr>
              <w:pStyle w:val="13"/>
              <w:rPr>
                <w:bCs/>
                <w:i/>
                <w:lang w:eastAsia="ko-KR"/>
              </w:rPr>
            </w:pPr>
          </w:p>
        </w:tc>
      </w:tr>
      <w:tr w:rsidR="003E5758" w:rsidRPr="003E5758" w14:paraId="595A14DF" w14:textId="77777777" w:rsidTr="00030054">
        <w:tc>
          <w:tcPr>
            <w:tcW w:w="445" w:type="dxa"/>
          </w:tcPr>
          <w:p w14:paraId="0D84072F" w14:textId="77777777" w:rsidR="003E5758" w:rsidRDefault="003E5758" w:rsidP="00030054">
            <w:pPr>
              <w:pStyle w:val="13"/>
              <w:rPr>
                <w:b/>
                <w:bCs/>
                <w:color w:val="FF0000"/>
                <w:lang w:eastAsia="ko-KR"/>
              </w:rPr>
            </w:pPr>
            <w:r w:rsidRPr="003E5758">
              <w:rPr>
                <w:b/>
                <w:bCs/>
                <w:color w:val="FF0000"/>
                <w:lang w:eastAsia="ko-KR"/>
              </w:rPr>
              <w:t>MAC#4</w:t>
            </w:r>
          </w:p>
          <w:p w14:paraId="3045072A" w14:textId="4BD7F4AA" w:rsidR="00C01939" w:rsidRPr="003E5758" w:rsidRDefault="00C01939" w:rsidP="00030054">
            <w:pPr>
              <w:pStyle w:val="13"/>
              <w:rPr>
                <w:b/>
                <w:bCs/>
                <w:color w:val="FF0000"/>
                <w:lang w:eastAsia="ko-KR"/>
              </w:rPr>
            </w:pPr>
            <w:r>
              <w:rPr>
                <w:b/>
                <w:bCs/>
                <w:color w:val="FF0000"/>
                <w:lang w:eastAsia="ko-KR"/>
              </w:rPr>
              <w:t>[4]</w:t>
            </w:r>
          </w:p>
        </w:tc>
        <w:tc>
          <w:tcPr>
            <w:tcW w:w="8905" w:type="dxa"/>
          </w:tcPr>
          <w:p w14:paraId="633091E6" w14:textId="77777777" w:rsidR="003E5758" w:rsidRPr="003E5758" w:rsidRDefault="003E5758" w:rsidP="00030054">
            <w:pPr>
              <w:pStyle w:val="13"/>
              <w:rPr>
                <w:rFonts w:eastAsia="맑은 고딕"/>
                <w:b/>
                <w:color w:val="FF0000"/>
                <w:lang w:eastAsia="ko-KR"/>
              </w:rPr>
            </w:pPr>
            <w:r w:rsidRPr="003E5758">
              <w:rPr>
                <w:rFonts w:eastAsia="맑은 고딕"/>
                <w:b/>
                <w:color w:val="FF0000"/>
                <w:lang w:eastAsia="ko-KR"/>
              </w:rPr>
              <w:t>Configuring/Update of explicit BFD-RS set by MAC CE</w:t>
            </w:r>
          </w:p>
        </w:tc>
      </w:tr>
      <w:tr w:rsidR="003E5758" w:rsidRPr="003E5758" w14:paraId="191EA731" w14:textId="77777777" w:rsidTr="00030054">
        <w:tc>
          <w:tcPr>
            <w:tcW w:w="9350" w:type="dxa"/>
            <w:gridSpan w:val="2"/>
          </w:tcPr>
          <w:p w14:paraId="6FDF9390" w14:textId="0C7337A6" w:rsidR="003E5758" w:rsidRPr="003E5758" w:rsidRDefault="003E5758" w:rsidP="00030054">
            <w:pPr>
              <w:pStyle w:val="13"/>
              <w:rPr>
                <w:bCs/>
                <w:lang w:eastAsia="ko-KR"/>
              </w:rPr>
            </w:pPr>
            <w:r w:rsidRPr="003E5758">
              <w:rPr>
                <w:b/>
                <w:bCs/>
                <w:lang w:eastAsia="ko-KR"/>
              </w:rPr>
              <w:t>Discussion</w:t>
            </w:r>
            <w:r>
              <w:rPr>
                <w:bCs/>
                <w:lang w:eastAsia="ko-KR"/>
              </w:rPr>
              <w:t xml:space="preserve">: </w:t>
            </w:r>
            <w:r w:rsidRPr="003E5758">
              <w:rPr>
                <w:bCs/>
                <w:lang w:eastAsia="ko-KR"/>
              </w:rPr>
              <w:t xml:space="preserve">This issue was decided in RAN1#108-e. From RAN1 perspective, this feature is introduced to activate </w:t>
            </w:r>
            <w:r w:rsidRPr="003E5758">
              <w:t>one or more BFD RSs from a set of maxNrofBFDResourcePerSet-r17 RRC configured BFD RSs</w:t>
            </w:r>
            <w:r w:rsidRPr="003E5758">
              <w:rPr>
                <w:bCs/>
                <w:lang w:eastAsia="ko-KR"/>
              </w:rPr>
              <w:t xml:space="preserve"> (cf. RRC#2) to avoid using RRC reconfiguration for updating explicit BFD-RS. A new MAC CE is required for this function. </w:t>
            </w:r>
          </w:p>
          <w:p w14:paraId="6F2CF25F" w14:textId="77777777" w:rsidR="003E5758" w:rsidRPr="003E5758" w:rsidRDefault="003E5758" w:rsidP="003E5758">
            <w:pPr>
              <w:pStyle w:val="13"/>
              <w:numPr>
                <w:ilvl w:val="0"/>
                <w:numId w:val="30"/>
              </w:numPr>
              <w:rPr>
                <w:bCs/>
                <w:lang w:eastAsia="ko-KR"/>
              </w:rPr>
            </w:pPr>
            <w:r w:rsidRPr="003E5758">
              <w:rPr>
                <w:bCs/>
                <w:lang w:eastAsia="ko-KR"/>
              </w:rPr>
              <w:t>Whether an introduction of a new MAC CE (requiring a Cat-B CR) can be justified given the motivation (at least one company argues that this is optimization since configuration via RRC alone suffices) should be discussed in RAN2</w:t>
            </w:r>
          </w:p>
          <w:p w14:paraId="2A5B187B" w14:textId="77777777" w:rsidR="003E5758" w:rsidRPr="003E5758" w:rsidRDefault="003E5758" w:rsidP="003E5758">
            <w:pPr>
              <w:pStyle w:val="13"/>
              <w:numPr>
                <w:ilvl w:val="0"/>
                <w:numId w:val="30"/>
              </w:numPr>
              <w:rPr>
                <w:bCs/>
                <w:lang w:eastAsia="ko-KR"/>
              </w:rPr>
            </w:pPr>
            <w:r w:rsidRPr="003E5758">
              <w:rPr>
                <w:bCs/>
                <w:lang w:eastAsia="ko-KR"/>
              </w:rPr>
              <w:t xml:space="preserve">If this new MAC CE is introduced, </w:t>
            </w:r>
            <w:r w:rsidRPr="003E5758">
              <w:t>maxNrofBFDResourcePerSet-r17=2 doesn’t seem to be consistent with the above motivation. In this case, maxNrofBFDResourcePerSet-r17should be a large value such as 64.</w:t>
            </w:r>
          </w:p>
          <w:p w14:paraId="03C6E4CE" w14:textId="77777777" w:rsidR="003E5758" w:rsidRPr="003E5758" w:rsidRDefault="003E5758" w:rsidP="00030054">
            <w:pPr>
              <w:pStyle w:val="13"/>
              <w:rPr>
                <w:bCs/>
                <w:lang w:eastAsia="ko-KR"/>
              </w:rPr>
            </w:pPr>
          </w:p>
          <w:p w14:paraId="00445635" w14:textId="77777777" w:rsidR="003E5758" w:rsidRPr="003E5758" w:rsidRDefault="003E5758" w:rsidP="00030054">
            <w:pPr>
              <w:pStyle w:val="13"/>
              <w:rPr>
                <w:bCs/>
                <w:lang w:eastAsia="ko-KR"/>
              </w:rPr>
            </w:pPr>
            <w:r w:rsidRPr="003E5758">
              <w:rPr>
                <w:b/>
                <w:bCs/>
                <w:lang w:eastAsia="ko-KR"/>
              </w:rPr>
              <w:t>Proposed resolution</w:t>
            </w:r>
            <w:r w:rsidRPr="003E5758">
              <w:rPr>
                <w:bCs/>
                <w:lang w:eastAsia="ko-KR"/>
              </w:rPr>
              <w:t>:  A new MAC CE is required for this function.</w:t>
            </w:r>
          </w:p>
          <w:p w14:paraId="58ABD88A" w14:textId="77777777" w:rsidR="003E5758" w:rsidRPr="003E5758" w:rsidRDefault="003E5758" w:rsidP="003E5758">
            <w:pPr>
              <w:pStyle w:val="13"/>
              <w:numPr>
                <w:ilvl w:val="0"/>
                <w:numId w:val="30"/>
              </w:numPr>
              <w:rPr>
                <w:bCs/>
                <w:lang w:eastAsia="ko-KR"/>
              </w:rPr>
            </w:pPr>
            <w:r w:rsidRPr="003E5758">
              <w:rPr>
                <w:bCs/>
                <w:lang w:eastAsia="ko-KR"/>
              </w:rPr>
              <w:t>Whether an introduction of a new MAC CE (requiring a Cat-B CR) can be justified given the motivation (at least one company argues that this is optimization since configuration via RRC alone suffices) should be discussed in RAN2</w:t>
            </w:r>
          </w:p>
          <w:p w14:paraId="539F0332" w14:textId="6B70F0F9" w:rsidR="003E5758" w:rsidRPr="003E5758" w:rsidRDefault="003E5758" w:rsidP="003E5758">
            <w:pPr>
              <w:pStyle w:val="13"/>
              <w:numPr>
                <w:ilvl w:val="0"/>
                <w:numId w:val="30"/>
              </w:numPr>
              <w:rPr>
                <w:bCs/>
                <w:lang w:eastAsia="ko-KR"/>
              </w:rPr>
            </w:pPr>
            <w:r w:rsidRPr="003E5758">
              <w:rPr>
                <w:bCs/>
                <w:lang w:eastAsia="ko-KR"/>
              </w:rPr>
              <w:t xml:space="preserve">If this new MAC CE is introduced, </w:t>
            </w:r>
            <w:r w:rsidRPr="003E5758">
              <w:t>maxNrofBFDResourcePerSet-r17=2 doesn’t seem to be consistent with the above motivation. In this case, maxNrofBFDResourcePerSet-r17</w:t>
            </w:r>
            <w:r>
              <w:t xml:space="preserve"> </w:t>
            </w:r>
            <w:r w:rsidRPr="003E5758">
              <w:t>should be a large value such as 64.</w:t>
            </w:r>
          </w:p>
          <w:p w14:paraId="40690CD9" w14:textId="15746C48" w:rsidR="003E5758" w:rsidRPr="003E5758" w:rsidRDefault="003E5758" w:rsidP="00030054">
            <w:pPr>
              <w:pStyle w:val="13"/>
              <w:rPr>
                <w:bCs/>
                <w:i/>
                <w:lang w:eastAsia="ko-KR"/>
              </w:rPr>
            </w:pPr>
          </w:p>
        </w:tc>
      </w:tr>
    </w:tbl>
    <w:p w14:paraId="613188C8" w14:textId="2480F9D5" w:rsidR="007E4A24" w:rsidRDefault="007E4A24" w:rsidP="007E4A24">
      <w:pPr>
        <w:pStyle w:val="1"/>
        <w:numPr>
          <w:ilvl w:val="0"/>
          <w:numId w:val="0"/>
        </w:numPr>
      </w:pPr>
      <w:r>
        <w:t>References</w:t>
      </w:r>
    </w:p>
    <w:tbl>
      <w:tblPr>
        <w:tblW w:w="9900" w:type="dxa"/>
        <w:tblInd w:w="-5" w:type="dxa"/>
        <w:tblLook w:val="04A0" w:firstRow="1" w:lastRow="0" w:firstColumn="1" w:lastColumn="0" w:noHBand="0" w:noVBand="1"/>
      </w:tblPr>
      <w:tblGrid>
        <w:gridCol w:w="450"/>
        <w:gridCol w:w="1260"/>
        <w:gridCol w:w="5670"/>
        <w:gridCol w:w="2520"/>
      </w:tblGrid>
      <w:tr w:rsidR="007E4A24" w14:paraId="3DF86FAA" w14:textId="77777777" w:rsidTr="00E41411">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4595180" w14:textId="77777777" w:rsidR="007E4A24" w:rsidRDefault="007E4A24" w:rsidP="003644AA">
            <w:pPr>
              <w:snapToGrid w:val="0"/>
              <w:rPr>
                <w:rFonts w:eastAsia="Times New Roman"/>
                <w:bCs/>
                <w:sz w:val="18"/>
                <w:szCs w:val="18"/>
              </w:rPr>
            </w:pPr>
            <w:r>
              <w:rPr>
                <w:rFonts w:eastAsia="Times New Roman"/>
                <w:bCs/>
                <w:sz w:val="18"/>
                <w:szCs w:val="18"/>
              </w:rPr>
              <w:t>1</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3198641B" w14:textId="5E7E0BF2" w:rsidR="007E4A24" w:rsidRDefault="00335774" w:rsidP="003644AA">
            <w:pPr>
              <w:snapToGrid w:val="0"/>
              <w:rPr>
                <w:sz w:val="18"/>
                <w:szCs w:val="18"/>
              </w:rPr>
            </w:pPr>
            <w:r>
              <w:rPr>
                <w:sz w:val="18"/>
                <w:szCs w:val="18"/>
              </w:rPr>
              <w:t>RP-220832</w:t>
            </w:r>
          </w:p>
        </w:tc>
        <w:tc>
          <w:tcPr>
            <w:tcW w:w="5670" w:type="dxa"/>
            <w:tcBorders>
              <w:top w:val="single" w:sz="4" w:space="0" w:color="A6A6A6"/>
              <w:left w:val="nil"/>
              <w:bottom w:val="single" w:sz="4" w:space="0" w:color="A6A6A6"/>
              <w:right w:val="single" w:sz="4" w:space="0" w:color="A6A6A6"/>
            </w:tcBorders>
            <w:shd w:val="clear" w:color="auto" w:fill="auto"/>
          </w:tcPr>
          <w:p w14:paraId="3E453A06" w14:textId="681524B4" w:rsidR="007E4A24" w:rsidRDefault="00335774" w:rsidP="00335774">
            <w:pPr>
              <w:snapToGrid w:val="0"/>
              <w:rPr>
                <w:sz w:val="18"/>
                <w:szCs w:val="18"/>
              </w:rPr>
            </w:pPr>
            <w:r>
              <w:rPr>
                <w:sz w:val="18"/>
                <w:szCs w:val="18"/>
              </w:rPr>
              <w:t xml:space="preserve">Status Report for TSG: Further Enhancements on MIMO for NR </w:t>
            </w:r>
          </w:p>
        </w:tc>
        <w:tc>
          <w:tcPr>
            <w:tcW w:w="2520" w:type="dxa"/>
            <w:tcBorders>
              <w:top w:val="single" w:sz="4" w:space="0" w:color="A6A6A6"/>
              <w:left w:val="nil"/>
              <w:bottom w:val="single" w:sz="4" w:space="0" w:color="A6A6A6"/>
              <w:right w:val="single" w:sz="4" w:space="0" w:color="A6A6A6"/>
            </w:tcBorders>
            <w:shd w:val="clear" w:color="auto" w:fill="auto"/>
          </w:tcPr>
          <w:p w14:paraId="00CFC656" w14:textId="65D861FE" w:rsidR="007E4A24" w:rsidRDefault="00335774" w:rsidP="00335774">
            <w:pPr>
              <w:snapToGrid w:val="0"/>
              <w:rPr>
                <w:sz w:val="18"/>
                <w:szCs w:val="18"/>
              </w:rPr>
            </w:pPr>
            <w:r>
              <w:rPr>
                <w:sz w:val="18"/>
                <w:szCs w:val="18"/>
              </w:rPr>
              <w:t>Samsung</w:t>
            </w:r>
          </w:p>
        </w:tc>
      </w:tr>
      <w:tr w:rsidR="00FF433A" w14:paraId="288ED08C" w14:textId="77777777" w:rsidTr="00E41411">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7090FBA" w14:textId="13B9AE2E" w:rsidR="00FF433A" w:rsidRDefault="003242D7" w:rsidP="00FF433A">
            <w:pPr>
              <w:snapToGrid w:val="0"/>
              <w:rPr>
                <w:rFonts w:eastAsia="Times New Roman"/>
                <w:bCs/>
                <w:sz w:val="18"/>
                <w:szCs w:val="18"/>
              </w:rPr>
            </w:pPr>
            <w:r>
              <w:rPr>
                <w:rFonts w:eastAsia="Times New Roman"/>
                <w:bCs/>
                <w:sz w:val="18"/>
                <w:szCs w:val="18"/>
              </w:rPr>
              <w:t>2</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21AD0E71" w14:textId="30C5A252" w:rsidR="00FF433A" w:rsidRPr="00FF433A" w:rsidRDefault="003242D7" w:rsidP="00FF433A">
            <w:pPr>
              <w:snapToGrid w:val="0"/>
              <w:rPr>
                <w:sz w:val="18"/>
                <w:szCs w:val="18"/>
              </w:rPr>
            </w:pPr>
            <w:r>
              <w:rPr>
                <w:sz w:val="18"/>
                <w:szCs w:val="18"/>
              </w:rPr>
              <w:t>R2-2204361</w:t>
            </w:r>
          </w:p>
        </w:tc>
        <w:tc>
          <w:tcPr>
            <w:tcW w:w="5670" w:type="dxa"/>
            <w:tcBorders>
              <w:top w:val="single" w:sz="4" w:space="0" w:color="A6A6A6"/>
              <w:left w:val="nil"/>
              <w:bottom w:val="single" w:sz="4" w:space="0" w:color="A6A6A6"/>
              <w:right w:val="single" w:sz="4" w:space="0" w:color="A6A6A6"/>
            </w:tcBorders>
            <w:shd w:val="clear" w:color="auto" w:fill="auto"/>
          </w:tcPr>
          <w:p w14:paraId="070FBD8D" w14:textId="2A06038A" w:rsidR="00FF433A" w:rsidRPr="003242D7" w:rsidRDefault="003242D7" w:rsidP="00FF433A">
            <w:pPr>
              <w:snapToGrid w:val="0"/>
              <w:rPr>
                <w:sz w:val="18"/>
                <w:szCs w:val="18"/>
              </w:rPr>
            </w:pPr>
            <w:r w:rsidRPr="003242D7">
              <w:rPr>
                <w:bCs/>
                <w:color w:val="000000"/>
                <w:sz w:val="18"/>
              </w:rPr>
              <w:t>LS on further questions on feMIMO RRC parameters</w:t>
            </w:r>
          </w:p>
        </w:tc>
        <w:tc>
          <w:tcPr>
            <w:tcW w:w="2520" w:type="dxa"/>
            <w:tcBorders>
              <w:top w:val="single" w:sz="4" w:space="0" w:color="A6A6A6"/>
              <w:left w:val="nil"/>
              <w:bottom w:val="single" w:sz="4" w:space="0" w:color="A6A6A6"/>
              <w:right w:val="single" w:sz="4" w:space="0" w:color="A6A6A6"/>
            </w:tcBorders>
            <w:shd w:val="clear" w:color="auto" w:fill="auto"/>
          </w:tcPr>
          <w:p w14:paraId="01E77C0E" w14:textId="35162DC4" w:rsidR="00FF433A" w:rsidRDefault="00B679D4" w:rsidP="00FF433A">
            <w:pPr>
              <w:snapToGrid w:val="0"/>
              <w:rPr>
                <w:sz w:val="18"/>
                <w:szCs w:val="18"/>
              </w:rPr>
            </w:pPr>
            <w:r>
              <w:rPr>
                <w:sz w:val="18"/>
                <w:szCs w:val="18"/>
              </w:rPr>
              <w:t>RAN2</w:t>
            </w:r>
          </w:p>
        </w:tc>
      </w:tr>
      <w:tr w:rsidR="00FF433A" w14:paraId="1D917B84" w14:textId="77777777" w:rsidTr="00606740">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44A6994" w14:textId="4B11BF63" w:rsidR="00FF433A" w:rsidRDefault="00FF433A" w:rsidP="00FF433A">
            <w:pPr>
              <w:snapToGrid w:val="0"/>
              <w:rPr>
                <w:rFonts w:eastAsia="Times New Roman"/>
                <w:bCs/>
                <w:sz w:val="18"/>
                <w:szCs w:val="18"/>
              </w:rPr>
            </w:pPr>
          </w:p>
        </w:tc>
        <w:tc>
          <w:tcPr>
            <w:tcW w:w="1260" w:type="dxa"/>
            <w:tcBorders>
              <w:top w:val="nil"/>
              <w:left w:val="single" w:sz="4" w:space="0" w:color="A6A6A6"/>
              <w:bottom w:val="single" w:sz="4" w:space="0" w:color="A6A6A6"/>
              <w:right w:val="single" w:sz="4" w:space="0" w:color="A6A6A6"/>
            </w:tcBorders>
            <w:shd w:val="clear" w:color="auto" w:fill="auto"/>
          </w:tcPr>
          <w:p w14:paraId="75C1240F" w14:textId="7B4CC440" w:rsidR="00FF433A" w:rsidRPr="00FF433A" w:rsidRDefault="00FF433A" w:rsidP="00FF433A">
            <w:pPr>
              <w:snapToGrid w:val="0"/>
              <w:rPr>
                <w:sz w:val="18"/>
                <w:szCs w:val="18"/>
              </w:rPr>
            </w:pPr>
          </w:p>
        </w:tc>
        <w:tc>
          <w:tcPr>
            <w:tcW w:w="5670" w:type="dxa"/>
            <w:tcBorders>
              <w:top w:val="nil"/>
              <w:left w:val="nil"/>
              <w:bottom w:val="single" w:sz="4" w:space="0" w:color="A6A6A6"/>
              <w:right w:val="single" w:sz="4" w:space="0" w:color="A6A6A6"/>
            </w:tcBorders>
            <w:shd w:val="clear" w:color="auto" w:fill="auto"/>
          </w:tcPr>
          <w:p w14:paraId="0D9156BA" w14:textId="0B2DE8E8" w:rsidR="00FF433A" w:rsidRDefault="00FF433A" w:rsidP="00FF433A">
            <w:pPr>
              <w:snapToGrid w:val="0"/>
              <w:rPr>
                <w:sz w:val="18"/>
                <w:szCs w:val="18"/>
              </w:rPr>
            </w:pPr>
          </w:p>
        </w:tc>
        <w:tc>
          <w:tcPr>
            <w:tcW w:w="2520" w:type="dxa"/>
            <w:tcBorders>
              <w:top w:val="nil"/>
              <w:left w:val="nil"/>
              <w:bottom w:val="single" w:sz="4" w:space="0" w:color="A6A6A6"/>
              <w:right w:val="single" w:sz="4" w:space="0" w:color="A6A6A6"/>
            </w:tcBorders>
            <w:shd w:val="clear" w:color="auto" w:fill="auto"/>
          </w:tcPr>
          <w:p w14:paraId="1BB8DA0A" w14:textId="7D644812" w:rsidR="00FF433A" w:rsidRDefault="00FF433A" w:rsidP="00FF433A">
            <w:pPr>
              <w:snapToGrid w:val="0"/>
              <w:rPr>
                <w:sz w:val="18"/>
                <w:szCs w:val="18"/>
              </w:rPr>
            </w:pPr>
          </w:p>
        </w:tc>
      </w:tr>
    </w:tbl>
    <w:p w14:paraId="237AFB64" w14:textId="17C7FD4E" w:rsidR="0052379C" w:rsidRDefault="0052379C" w:rsidP="0052379C"/>
    <w:sectPr w:rsidR="0052379C" w:rsidSect="005A11B9">
      <w:pgSz w:w="12240" w:h="15840"/>
      <w:pgMar w:top="1152" w:right="1152" w:bottom="1152" w:left="1152" w:header="720" w:footer="720" w:gutter="0"/>
      <w:cols w:space="72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F9171A" w14:textId="77777777" w:rsidR="00F70B4A" w:rsidRDefault="00F70B4A" w:rsidP="007458B4">
      <w:r>
        <w:separator/>
      </w:r>
    </w:p>
  </w:endnote>
  <w:endnote w:type="continuationSeparator" w:id="0">
    <w:p w14:paraId="6E8AE360" w14:textId="77777777" w:rsidR="00F70B4A" w:rsidRDefault="00F70B4A" w:rsidP="00745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altName w:val="Arial"/>
    <w:panose1 w:val="020B0604020202020204"/>
    <w:charset w:val="00"/>
    <w:family w:val="swiss"/>
    <w:pitch w:val="variable"/>
    <w:sig w:usb0="E0002EFF" w:usb1="C000785B" w:usb2="00000009" w:usb3="00000000" w:csb0="000001FF" w:csb1="00000000"/>
  </w:font>
  <w:font w:name="DengXian Light">
    <w:altName w:val="Arial Unicode MS"/>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
    <w:altName w:val="Segoe Print"/>
    <w:charset w:val="00"/>
    <w:family w:val="auto"/>
    <w:pitch w:val="default"/>
  </w:font>
  <w:font w:name="PMingLiU">
    <w:altName w:val="Arial Unicode MS"/>
    <w:panose1 w:val="02010601000101010101"/>
    <w:charset w:val="88"/>
    <w:family w:val="roman"/>
    <w:pitch w:val="variable"/>
    <w:sig w:usb0="A00002FF" w:usb1="28CFFCFA" w:usb2="00000016" w:usb3="00000000" w:csb0="00100001" w:csb1="00000000"/>
  </w:font>
  <w:font w:name="MS Mincho">
    <w:altName w:val="Yu Gothic UI"/>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477D2A" w14:textId="77777777" w:rsidR="00F70B4A" w:rsidRDefault="00F70B4A" w:rsidP="007458B4">
      <w:r>
        <w:separator/>
      </w:r>
    </w:p>
  </w:footnote>
  <w:footnote w:type="continuationSeparator" w:id="0">
    <w:p w14:paraId="286B4A0C" w14:textId="77777777" w:rsidR="00F70B4A" w:rsidRDefault="00F70B4A" w:rsidP="007458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cs="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cs="Courier New"/>
      </w:rPr>
    </w:lvl>
    <w:lvl w:ilvl="8">
      <w:start w:val="1"/>
      <w:numFmt w:val="bullet"/>
      <w:lvlText w:val=""/>
      <w:lvlJc w:val="left"/>
      <w:pPr>
        <w:ind w:left="6480" w:hanging="360"/>
      </w:pPr>
      <w:rPr>
        <w:rFonts w:ascii="Wingdings" w:hAnsi="Wingdings"/>
      </w:rPr>
    </w:lvl>
  </w:abstractNum>
  <w:abstractNum w:abstractNumId="1" w15:restartNumberingAfterBreak="0">
    <w:nsid w:val="00000005"/>
    <w:multiLevelType w:val="multilevel"/>
    <w:tmpl w:val="00000005"/>
    <w:lvl w:ilvl="0">
      <w:start w:val="1"/>
      <w:numFmt w:val="decimal"/>
      <w:pStyle w:val="proposal"/>
      <w:lvlText w:val="Proposal %1:"/>
      <w:lvlJc w:val="left"/>
      <w:pPr>
        <w:ind w:left="420" w:hanging="420"/>
      </w:pPr>
      <w:rPr>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0000006"/>
    <w:multiLevelType w:val="multilevel"/>
    <w:tmpl w:val="0000000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0000007"/>
    <w:multiLevelType w:val="multilevel"/>
    <w:tmpl w:val="00000007"/>
    <w:lvl w:ilvl="0">
      <w:start w:val="1"/>
      <w:numFmt w:val="bullet"/>
      <w:pStyle w:val="bullet3"/>
      <w:lvlText w:val=""/>
      <w:lvlJc w:val="left"/>
      <w:pPr>
        <w:ind w:left="420" w:hanging="420"/>
      </w:pPr>
      <w:rPr>
        <w:rFonts w:ascii="Symbol" w:hAnsi="Symbol"/>
      </w:rPr>
    </w:lvl>
    <w:lvl w:ilvl="1">
      <w:start w:val="1"/>
      <w:numFmt w:val="bullet"/>
      <w:lvlText w:val="-"/>
      <w:lvlJc w:val="left"/>
      <w:pPr>
        <w:ind w:left="840" w:hanging="420"/>
      </w:pPr>
      <w:rPr>
        <w:rFonts w:ascii="Times New Roman" w:hAnsi="Times New Roman" w:cs="Times New Roman"/>
      </w:rPr>
    </w:lvl>
    <w:lvl w:ilvl="2">
      <w:start w:val="1"/>
      <w:numFmt w:val="bullet"/>
      <w:lvlText w:val=""/>
      <w:lvlJc w:val="left"/>
      <w:pPr>
        <w:ind w:left="1260" w:hanging="420"/>
      </w:pPr>
      <w:rPr>
        <w:rFonts w:ascii="Wingdings" w:hAnsi="Wingdings"/>
      </w:rPr>
    </w:lvl>
    <w:lvl w:ilvl="3">
      <w:start w:val="1"/>
      <w:numFmt w:val="bullet"/>
      <w:lvlText w:val=""/>
      <w:lvlJc w:val="left"/>
      <w:pPr>
        <w:ind w:left="1680" w:hanging="420"/>
      </w:pPr>
      <w:rPr>
        <w:rFonts w:ascii="Wingdings" w:hAnsi="Wingdings"/>
      </w:rPr>
    </w:lvl>
    <w:lvl w:ilvl="4">
      <w:start w:val="1"/>
      <w:numFmt w:val="bullet"/>
      <w:lvlText w:val=""/>
      <w:lvlJc w:val="left"/>
      <w:pPr>
        <w:ind w:left="2100" w:hanging="420"/>
      </w:pPr>
      <w:rPr>
        <w:rFonts w:ascii="Wingdings" w:hAnsi="Wingdings"/>
      </w:rPr>
    </w:lvl>
    <w:lvl w:ilvl="5">
      <w:start w:val="1"/>
      <w:numFmt w:val="bullet"/>
      <w:lvlText w:val=""/>
      <w:lvlJc w:val="left"/>
      <w:pPr>
        <w:ind w:left="2520" w:hanging="420"/>
      </w:pPr>
      <w:rPr>
        <w:rFonts w:ascii="Wingdings" w:hAnsi="Wingdings"/>
      </w:rPr>
    </w:lvl>
    <w:lvl w:ilvl="6">
      <w:start w:val="1"/>
      <w:numFmt w:val="bullet"/>
      <w:lvlText w:val=""/>
      <w:lvlJc w:val="left"/>
      <w:pPr>
        <w:ind w:left="2940" w:hanging="420"/>
      </w:pPr>
      <w:rPr>
        <w:rFonts w:ascii="Wingdings" w:hAnsi="Wingdings"/>
      </w:rPr>
    </w:lvl>
    <w:lvl w:ilvl="7">
      <w:start w:val="1"/>
      <w:numFmt w:val="bullet"/>
      <w:lvlText w:val=""/>
      <w:lvlJc w:val="left"/>
      <w:pPr>
        <w:ind w:left="3360" w:hanging="420"/>
      </w:pPr>
      <w:rPr>
        <w:rFonts w:ascii="Wingdings" w:hAnsi="Wingdings"/>
      </w:rPr>
    </w:lvl>
    <w:lvl w:ilvl="8">
      <w:start w:val="1"/>
      <w:numFmt w:val="bullet"/>
      <w:lvlText w:val=""/>
      <w:lvlJc w:val="left"/>
      <w:pPr>
        <w:ind w:left="3780" w:hanging="420"/>
      </w:pPr>
      <w:rPr>
        <w:rFonts w:ascii="Wingdings" w:hAnsi="Wingdings"/>
      </w:rPr>
    </w:lvl>
  </w:abstractNum>
  <w:abstractNum w:abstractNumId="4" w15:restartNumberingAfterBreak="0">
    <w:nsid w:val="00000008"/>
    <w:multiLevelType w:val="multilevel"/>
    <w:tmpl w:val="00000008"/>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cs="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cs="Courier New"/>
      </w:rPr>
    </w:lvl>
    <w:lvl w:ilvl="8">
      <w:start w:val="1"/>
      <w:numFmt w:val="bullet"/>
      <w:lvlText w:val=""/>
      <w:lvlJc w:val="left"/>
      <w:pPr>
        <w:ind w:left="6480" w:hanging="360"/>
      </w:pPr>
      <w:rPr>
        <w:rFonts w:ascii="Wingdings" w:hAnsi="Wingdings"/>
      </w:rPr>
    </w:lvl>
  </w:abstractNum>
  <w:abstractNum w:abstractNumId="5" w15:restartNumberingAfterBreak="0">
    <w:nsid w:val="00000014"/>
    <w:multiLevelType w:val="multilevel"/>
    <w:tmpl w:val="00000014"/>
    <w:lvl w:ilvl="0">
      <w:start w:val="1"/>
      <w:numFmt w:val="decimal"/>
      <w:pStyle w:val="Proposal0"/>
      <w:lvlText w:val="Proposal %1"/>
      <w:lvlJc w:val="left"/>
      <w:pPr>
        <w:ind w:left="1304" w:hanging="1304"/>
      </w:pPr>
    </w:lvl>
    <w:lvl w:ilvl="1">
      <w:start w:val="1"/>
      <w:numFmt w:val="bullet"/>
      <w:lvlText w:val="•"/>
      <w:lvlJc w:val="left"/>
      <w:pPr>
        <w:ind w:left="1480" w:hanging="400"/>
      </w:pPr>
      <w:rPr>
        <w:rFonts w:ascii="Calibri" w:eastAsia="Times New Roman" w:hAnsi="Calibri" w:cs="Calibri"/>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000001D"/>
    <w:multiLevelType w:val="multilevel"/>
    <w:tmpl w:val="0000001D"/>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 w15:restartNumberingAfterBreak="0">
    <w:nsid w:val="00000021"/>
    <w:multiLevelType w:val="multilevel"/>
    <w:tmpl w:val="00000021"/>
    <w:lvl w:ilvl="0">
      <w:start w:val="2"/>
      <w:numFmt w:val="decimal"/>
      <w:lvlText w:val="%1."/>
      <w:lvlJc w:val="left"/>
      <w:pPr>
        <w:ind w:left="72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8" w15:restartNumberingAfterBreak="0">
    <w:nsid w:val="00000029"/>
    <w:multiLevelType w:val="multilevel"/>
    <w:tmpl w:val="0000002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000002D"/>
    <w:multiLevelType w:val="multilevel"/>
    <w:tmpl w:val="0000002D"/>
    <w:lvl w:ilvl="0">
      <w:start w:val="1"/>
      <w:numFmt w:val="decimal"/>
      <w:pStyle w:val="1"/>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0" w15:restartNumberingAfterBreak="0">
    <w:nsid w:val="01007E7D"/>
    <w:multiLevelType w:val="multilevel"/>
    <w:tmpl w:val="AFCE11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2B46033"/>
    <w:multiLevelType w:val="hybridMultilevel"/>
    <w:tmpl w:val="0E7C0894"/>
    <w:lvl w:ilvl="0" w:tplc="5BF89362">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8512935"/>
    <w:multiLevelType w:val="hybridMultilevel"/>
    <w:tmpl w:val="D72412B0"/>
    <w:lvl w:ilvl="0" w:tplc="66E265FC">
      <w:start w:val="1"/>
      <w:numFmt w:val="decimal"/>
      <w:lvlText w:val="%1)"/>
      <w:lvlJc w:val="left"/>
      <w:pPr>
        <w:ind w:left="360" w:hanging="360"/>
      </w:pPr>
      <w:rPr>
        <w:rFonts w:ascii="Times New Roman" w:eastAsia="DengXian" w:hAnsi="Times New Roman" w:cs="Times New Roman"/>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08FB2A97"/>
    <w:multiLevelType w:val="hybridMultilevel"/>
    <w:tmpl w:val="714CFF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0BB420DF"/>
    <w:multiLevelType w:val="hybridMultilevel"/>
    <w:tmpl w:val="A328D1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EC13A7E"/>
    <w:multiLevelType w:val="hybridMultilevel"/>
    <w:tmpl w:val="73806046"/>
    <w:lvl w:ilvl="0" w:tplc="75D4E0AA">
      <w:start w:val="1"/>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6" w15:restartNumberingAfterBreak="0">
    <w:nsid w:val="1358578C"/>
    <w:multiLevelType w:val="hybridMultilevel"/>
    <w:tmpl w:val="F32451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5B739EE"/>
    <w:multiLevelType w:val="hybridMultilevel"/>
    <w:tmpl w:val="6FE8853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21783AFE"/>
    <w:multiLevelType w:val="hybridMultilevel"/>
    <w:tmpl w:val="B2F28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953D3A"/>
    <w:multiLevelType w:val="multilevel"/>
    <w:tmpl w:val="27953D3A"/>
    <w:lvl w:ilvl="0">
      <w:start w:val="1"/>
      <w:numFmt w:val="bullet"/>
      <w:lvlText w:val="-"/>
      <w:lvlJc w:val="left"/>
      <w:pPr>
        <w:ind w:left="1104" w:hanging="420"/>
      </w:pPr>
      <w:rPr>
        <w:rFonts w:ascii="Calibri" w:hAnsi="Calibri" w:hint="default"/>
      </w:rPr>
    </w:lvl>
    <w:lvl w:ilvl="1">
      <w:start w:val="1"/>
      <w:numFmt w:val="bullet"/>
      <w:lvlText w:val=""/>
      <w:lvlJc w:val="left"/>
      <w:pPr>
        <w:ind w:left="1524" w:hanging="420"/>
      </w:pPr>
      <w:rPr>
        <w:rFonts w:ascii="Wingdings" w:hAnsi="Wingdings" w:hint="default"/>
      </w:rPr>
    </w:lvl>
    <w:lvl w:ilvl="2">
      <w:start w:val="1"/>
      <w:numFmt w:val="bullet"/>
      <w:lvlText w:val=""/>
      <w:lvlJc w:val="left"/>
      <w:pPr>
        <w:ind w:left="1944" w:hanging="420"/>
      </w:pPr>
      <w:rPr>
        <w:rFonts w:ascii="Wingdings" w:hAnsi="Wingdings" w:hint="default"/>
      </w:rPr>
    </w:lvl>
    <w:lvl w:ilvl="3">
      <w:start w:val="1"/>
      <w:numFmt w:val="bullet"/>
      <w:lvlText w:val=""/>
      <w:lvlJc w:val="left"/>
      <w:pPr>
        <w:ind w:left="2364" w:hanging="420"/>
      </w:pPr>
      <w:rPr>
        <w:rFonts w:ascii="Wingdings" w:hAnsi="Wingdings" w:hint="default"/>
      </w:rPr>
    </w:lvl>
    <w:lvl w:ilvl="4">
      <w:start w:val="1"/>
      <w:numFmt w:val="bullet"/>
      <w:lvlText w:val=""/>
      <w:lvlJc w:val="left"/>
      <w:pPr>
        <w:ind w:left="2784" w:hanging="420"/>
      </w:pPr>
      <w:rPr>
        <w:rFonts w:ascii="Wingdings" w:hAnsi="Wingdings" w:hint="default"/>
      </w:rPr>
    </w:lvl>
    <w:lvl w:ilvl="5">
      <w:start w:val="1"/>
      <w:numFmt w:val="bullet"/>
      <w:lvlText w:val=""/>
      <w:lvlJc w:val="left"/>
      <w:pPr>
        <w:ind w:left="3204" w:hanging="420"/>
      </w:pPr>
      <w:rPr>
        <w:rFonts w:ascii="Wingdings" w:hAnsi="Wingdings" w:hint="default"/>
      </w:rPr>
    </w:lvl>
    <w:lvl w:ilvl="6">
      <w:start w:val="1"/>
      <w:numFmt w:val="bullet"/>
      <w:lvlText w:val=""/>
      <w:lvlJc w:val="left"/>
      <w:pPr>
        <w:ind w:left="3624" w:hanging="420"/>
      </w:pPr>
      <w:rPr>
        <w:rFonts w:ascii="Wingdings" w:hAnsi="Wingdings" w:hint="default"/>
      </w:rPr>
    </w:lvl>
    <w:lvl w:ilvl="7">
      <w:start w:val="1"/>
      <w:numFmt w:val="bullet"/>
      <w:lvlText w:val=""/>
      <w:lvlJc w:val="left"/>
      <w:pPr>
        <w:ind w:left="4044" w:hanging="420"/>
      </w:pPr>
      <w:rPr>
        <w:rFonts w:ascii="Wingdings" w:hAnsi="Wingdings" w:hint="default"/>
      </w:rPr>
    </w:lvl>
    <w:lvl w:ilvl="8">
      <w:start w:val="1"/>
      <w:numFmt w:val="bullet"/>
      <w:lvlText w:val=""/>
      <w:lvlJc w:val="left"/>
      <w:pPr>
        <w:ind w:left="4464" w:hanging="420"/>
      </w:pPr>
      <w:rPr>
        <w:rFonts w:ascii="Wingdings" w:hAnsi="Wingdings" w:hint="default"/>
      </w:rPr>
    </w:lvl>
  </w:abstractNum>
  <w:abstractNum w:abstractNumId="20" w15:restartNumberingAfterBreak="0">
    <w:nsid w:val="2A7B7C0F"/>
    <w:multiLevelType w:val="hybridMultilevel"/>
    <w:tmpl w:val="191CC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D60B1D"/>
    <w:multiLevelType w:val="hybridMultilevel"/>
    <w:tmpl w:val="C53C322E"/>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B">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35FE17B4"/>
    <w:multiLevelType w:val="multilevel"/>
    <w:tmpl w:val="06C29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6F76A65"/>
    <w:multiLevelType w:val="hybridMultilevel"/>
    <w:tmpl w:val="BF6887E6"/>
    <w:lvl w:ilvl="0" w:tplc="FFE451DC">
      <w:start w:val="1"/>
      <w:numFmt w:val="bullet"/>
      <w:lvlText w:val="-"/>
      <w:lvlJc w:val="left"/>
      <w:pPr>
        <w:ind w:left="360" w:hanging="360"/>
      </w:pPr>
      <w:rPr>
        <w:rFonts w:ascii="Times New Roman" w:eastAsia="맑은 고딕"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4" w15:restartNumberingAfterBreak="0">
    <w:nsid w:val="3C082EEF"/>
    <w:multiLevelType w:val="hybridMultilevel"/>
    <w:tmpl w:val="AA74C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C6ED4"/>
    <w:multiLevelType w:val="hybridMultilevel"/>
    <w:tmpl w:val="3B2083C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68519EC"/>
    <w:multiLevelType w:val="hybridMultilevel"/>
    <w:tmpl w:val="C9D21960"/>
    <w:lvl w:ilvl="0" w:tplc="B5A8667A">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4A6F4158"/>
    <w:multiLevelType w:val="hybridMultilevel"/>
    <w:tmpl w:val="27E8728C"/>
    <w:lvl w:ilvl="0" w:tplc="FFE451DC">
      <w:start w:val="1"/>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E03D91"/>
    <w:multiLevelType w:val="hybridMultilevel"/>
    <w:tmpl w:val="44F82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D3D70FD"/>
    <w:multiLevelType w:val="hybridMultilevel"/>
    <w:tmpl w:val="D5E09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9F23BD"/>
    <w:multiLevelType w:val="multilevel"/>
    <w:tmpl w:val="938E4D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3214E0D"/>
    <w:multiLevelType w:val="multilevel"/>
    <w:tmpl w:val="0CF467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3" w15:restartNumberingAfterBreak="0">
    <w:nsid w:val="5C8A6AB2"/>
    <w:multiLevelType w:val="hybridMultilevel"/>
    <w:tmpl w:val="9852F7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BC2FE9"/>
    <w:multiLevelType w:val="hybridMultilevel"/>
    <w:tmpl w:val="30C8E82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669D5A39"/>
    <w:multiLevelType w:val="hybridMultilevel"/>
    <w:tmpl w:val="F80434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7F1468"/>
    <w:multiLevelType w:val="hybridMultilevel"/>
    <w:tmpl w:val="D72412B0"/>
    <w:lvl w:ilvl="0" w:tplc="66E265FC">
      <w:start w:val="1"/>
      <w:numFmt w:val="decimal"/>
      <w:lvlText w:val="%1)"/>
      <w:lvlJc w:val="left"/>
      <w:pPr>
        <w:ind w:left="360" w:hanging="360"/>
      </w:pPr>
      <w:rPr>
        <w:rFonts w:ascii="Times New Roman" w:eastAsia="DengXian" w:hAnsi="Times New Roman" w:cs="Times New Roman"/>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9"/>
  </w:num>
  <w:num w:numId="2">
    <w:abstractNumId w:val="1"/>
  </w:num>
  <w:num w:numId="3">
    <w:abstractNumId w:val="3"/>
  </w:num>
  <w:num w:numId="4">
    <w:abstractNumId w:val="5"/>
  </w:num>
  <w:num w:numId="5">
    <w:abstractNumId w:val="8"/>
  </w:num>
  <w:num w:numId="6">
    <w:abstractNumId w:val="6"/>
  </w:num>
  <w:num w:numId="7">
    <w:abstractNumId w:val="2"/>
  </w:num>
  <w:num w:numId="8">
    <w:abstractNumId w:val="4"/>
  </w:num>
  <w:num w:numId="9">
    <w:abstractNumId w:val="7"/>
  </w:num>
  <w:num w:numId="10">
    <w:abstractNumId w:val="0"/>
  </w:num>
  <w:num w:numId="11">
    <w:abstractNumId w:val="11"/>
  </w:num>
  <w:num w:numId="12">
    <w:abstractNumId w:val="17"/>
  </w:num>
  <w:num w:numId="13">
    <w:abstractNumId w:val="36"/>
  </w:num>
  <w:num w:numId="14">
    <w:abstractNumId w:val="14"/>
  </w:num>
  <w:num w:numId="15">
    <w:abstractNumId w:val="25"/>
  </w:num>
  <w:num w:numId="16">
    <w:abstractNumId w:val="34"/>
  </w:num>
  <w:num w:numId="17">
    <w:abstractNumId w:val="12"/>
  </w:num>
  <w:num w:numId="18">
    <w:abstractNumId w:val="33"/>
  </w:num>
  <w:num w:numId="19">
    <w:abstractNumId w:val="10"/>
  </w:num>
  <w:num w:numId="20">
    <w:abstractNumId w:val="22"/>
  </w:num>
  <w:num w:numId="21">
    <w:abstractNumId w:val="21"/>
  </w:num>
  <w:num w:numId="22">
    <w:abstractNumId w:val="28"/>
  </w:num>
  <w:num w:numId="23">
    <w:abstractNumId w:val="16"/>
  </w:num>
  <w:num w:numId="24">
    <w:abstractNumId w:val="35"/>
  </w:num>
  <w:num w:numId="25">
    <w:abstractNumId w:val="26"/>
  </w:num>
  <w:num w:numId="26">
    <w:abstractNumId w:val="18"/>
  </w:num>
  <w:num w:numId="27">
    <w:abstractNumId w:val="29"/>
  </w:num>
  <w:num w:numId="28">
    <w:abstractNumId w:val="23"/>
  </w:num>
  <w:num w:numId="29">
    <w:abstractNumId w:val="24"/>
  </w:num>
  <w:num w:numId="30">
    <w:abstractNumId w:val="20"/>
  </w:num>
  <w:num w:numId="31">
    <w:abstractNumId w:val="15"/>
  </w:num>
  <w:num w:numId="32">
    <w:abstractNumId w:val="27"/>
  </w:num>
  <w:num w:numId="33">
    <w:abstractNumId w:val="30"/>
  </w:num>
  <w:num w:numId="34">
    <w:abstractNumId w:val="31"/>
  </w:num>
  <w:num w:numId="35">
    <w:abstractNumId w:val="13"/>
  </w:num>
  <w:num w:numId="36">
    <w:abstractNumId w:val="30"/>
  </w:num>
  <w:num w:numId="37">
    <w:abstractNumId w:val="31"/>
  </w:num>
  <w:num w:numId="38">
    <w:abstractNumId w:val="13"/>
  </w:num>
  <w:num w:numId="39">
    <w:abstractNumId w:val="23"/>
  </w:num>
  <w:num w:numId="40">
    <w:abstractNumId w:val="32"/>
  </w:num>
  <w:num w:numId="41">
    <w:abstractNumId w:val="1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de-DE" w:vendorID="64" w:dllVersion="6" w:nlCheck="1" w:checkStyle="0"/>
  <w:activeWritingStyle w:appName="MSWord" w:lang="en-US" w:vendorID="64" w:dllVersion="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GB"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0" w:nlCheck="1" w:checkStyle="0"/>
  <w:activeWritingStyle w:appName="MSWord" w:lang="zh-CN" w:vendorID="64" w:dllVersion="5" w:nlCheck="1" w:checkStyle="1"/>
  <w:activeWritingStyle w:appName="MSWord" w:lang="sv-SE" w:vendorID="64" w:dllVersion="0" w:nlCheck="1" w:checkStyle="0"/>
  <w:activeWritingStyle w:appName="MSWord" w:lang="fi-FI"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0"/>
  <w:activeWritingStyle w:appName="MSWord" w:lang="ko-KR" w:vendorID="64" w:dllVersion="131077" w:nlCheck="1" w:checkStyle="1"/>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0FC5"/>
    <w:rsid w:val="00000706"/>
    <w:rsid w:val="00000F9F"/>
    <w:rsid w:val="000031EA"/>
    <w:rsid w:val="00004866"/>
    <w:rsid w:val="000052BA"/>
    <w:rsid w:val="00006513"/>
    <w:rsid w:val="00013F55"/>
    <w:rsid w:val="00015488"/>
    <w:rsid w:val="00023A26"/>
    <w:rsid w:val="00023C80"/>
    <w:rsid w:val="0002557F"/>
    <w:rsid w:val="0003060C"/>
    <w:rsid w:val="00031729"/>
    <w:rsid w:val="0003223A"/>
    <w:rsid w:val="000343FA"/>
    <w:rsid w:val="00041AFA"/>
    <w:rsid w:val="000424D2"/>
    <w:rsid w:val="000449B3"/>
    <w:rsid w:val="000450C0"/>
    <w:rsid w:val="0004560C"/>
    <w:rsid w:val="00046D56"/>
    <w:rsid w:val="00051095"/>
    <w:rsid w:val="00051549"/>
    <w:rsid w:val="000526C0"/>
    <w:rsid w:val="0005517F"/>
    <w:rsid w:val="000557E8"/>
    <w:rsid w:val="000560A5"/>
    <w:rsid w:val="00056783"/>
    <w:rsid w:val="00056F8D"/>
    <w:rsid w:val="0005703A"/>
    <w:rsid w:val="00060555"/>
    <w:rsid w:val="00063A09"/>
    <w:rsid w:val="00063E9F"/>
    <w:rsid w:val="00064DB9"/>
    <w:rsid w:val="0006514E"/>
    <w:rsid w:val="00067B57"/>
    <w:rsid w:val="000721BA"/>
    <w:rsid w:val="00074511"/>
    <w:rsid w:val="000762B5"/>
    <w:rsid w:val="00080482"/>
    <w:rsid w:val="00084EA4"/>
    <w:rsid w:val="000877CF"/>
    <w:rsid w:val="000879E1"/>
    <w:rsid w:val="00087C81"/>
    <w:rsid w:val="00090157"/>
    <w:rsid w:val="00091292"/>
    <w:rsid w:val="00091D52"/>
    <w:rsid w:val="00091EBA"/>
    <w:rsid w:val="00092152"/>
    <w:rsid w:val="00093D8E"/>
    <w:rsid w:val="00095724"/>
    <w:rsid w:val="000A05FF"/>
    <w:rsid w:val="000A0613"/>
    <w:rsid w:val="000A1574"/>
    <w:rsid w:val="000A5A76"/>
    <w:rsid w:val="000B18AC"/>
    <w:rsid w:val="000B33FC"/>
    <w:rsid w:val="000B5A90"/>
    <w:rsid w:val="000B7A7A"/>
    <w:rsid w:val="000B7F5E"/>
    <w:rsid w:val="000C018C"/>
    <w:rsid w:val="000C0AE9"/>
    <w:rsid w:val="000C13D4"/>
    <w:rsid w:val="000C17C6"/>
    <w:rsid w:val="000C2EB4"/>
    <w:rsid w:val="000C575B"/>
    <w:rsid w:val="000C6379"/>
    <w:rsid w:val="000C6A45"/>
    <w:rsid w:val="000C77D9"/>
    <w:rsid w:val="000D0394"/>
    <w:rsid w:val="000D1C81"/>
    <w:rsid w:val="000D3C80"/>
    <w:rsid w:val="000D3EA6"/>
    <w:rsid w:val="000D4D9D"/>
    <w:rsid w:val="000D5141"/>
    <w:rsid w:val="000D5943"/>
    <w:rsid w:val="000D5BB9"/>
    <w:rsid w:val="000D648F"/>
    <w:rsid w:val="000D72C3"/>
    <w:rsid w:val="000D7DC6"/>
    <w:rsid w:val="000D7F29"/>
    <w:rsid w:val="000E1B0B"/>
    <w:rsid w:val="000E2794"/>
    <w:rsid w:val="000E2F26"/>
    <w:rsid w:val="000E364D"/>
    <w:rsid w:val="000E52C2"/>
    <w:rsid w:val="000E5ACC"/>
    <w:rsid w:val="000E6108"/>
    <w:rsid w:val="000F08C9"/>
    <w:rsid w:val="000F0FDD"/>
    <w:rsid w:val="000F1703"/>
    <w:rsid w:val="000F2251"/>
    <w:rsid w:val="000F3F2A"/>
    <w:rsid w:val="00100859"/>
    <w:rsid w:val="00103B1B"/>
    <w:rsid w:val="0010453F"/>
    <w:rsid w:val="001051AE"/>
    <w:rsid w:val="00106BD0"/>
    <w:rsid w:val="00113ACB"/>
    <w:rsid w:val="001151F4"/>
    <w:rsid w:val="00115BFB"/>
    <w:rsid w:val="00115C14"/>
    <w:rsid w:val="00115D5E"/>
    <w:rsid w:val="00117846"/>
    <w:rsid w:val="00117AD3"/>
    <w:rsid w:val="0012295C"/>
    <w:rsid w:val="001232F1"/>
    <w:rsid w:val="00123597"/>
    <w:rsid w:val="0012580C"/>
    <w:rsid w:val="0012608B"/>
    <w:rsid w:val="00127F58"/>
    <w:rsid w:val="00131A2E"/>
    <w:rsid w:val="001328FF"/>
    <w:rsid w:val="001339D0"/>
    <w:rsid w:val="00133D99"/>
    <w:rsid w:val="00133FAA"/>
    <w:rsid w:val="0013622B"/>
    <w:rsid w:val="001369CF"/>
    <w:rsid w:val="00140009"/>
    <w:rsid w:val="00140E93"/>
    <w:rsid w:val="00141341"/>
    <w:rsid w:val="00141555"/>
    <w:rsid w:val="001419EF"/>
    <w:rsid w:val="00141CAE"/>
    <w:rsid w:val="00143DEA"/>
    <w:rsid w:val="001441EF"/>
    <w:rsid w:val="001453E4"/>
    <w:rsid w:val="00145661"/>
    <w:rsid w:val="00145FAB"/>
    <w:rsid w:val="00146981"/>
    <w:rsid w:val="00146D76"/>
    <w:rsid w:val="00151927"/>
    <w:rsid w:val="00154ADD"/>
    <w:rsid w:val="00157332"/>
    <w:rsid w:val="001579F2"/>
    <w:rsid w:val="00157C57"/>
    <w:rsid w:val="00161818"/>
    <w:rsid w:val="00162D8B"/>
    <w:rsid w:val="001630B7"/>
    <w:rsid w:val="001637F4"/>
    <w:rsid w:val="00166D5C"/>
    <w:rsid w:val="001670EE"/>
    <w:rsid w:val="00171F76"/>
    <w:rsid w:val="00174C4B"/>
    <w:rsid w:val="00174C75"/>
    <w:rsid w:val="0017564D"/>
    <w:rsid w:val="00175BD9"/>
    <w:rsid w:val="00181578"/>
    <w:rsid w:val="00181907"/>
    <w:rsid w:val="001828D7"/>
    <w:rsid w:val="00182E7D"/>
    <w:rsid w:val="001832D4"/>
    <w:rsid w:val="00183D3B"/>
    <w:rsid w:val="0018598E"/>
    <w:rsid w:val="00185AF4"/>
    <w:rsid w:val="00186188"/>
    <w:rsid w:val="00187E07"/>
    <w:rsid w:val="0019169D"/>
    <w:rsid w:val="0019305E"/>
    <w:rsid w:val="00193B49"/>
    <w:rsid w:val="00193D08"/>
    <w:rsid w:val="00195F89"/>
    <w:rsid w:val="001A1BF2"/>
    <w:rsid w:val="001A1F4D"/>
    <w:rsid w:val="001A358D"/>
    <w:rsid w:val="001A6D1C"/>
    <w:rsid w:val="001A7712"/>
    <w:rsid w:val="001A7787"/>
    <w:rsid w:val="001B53D7"/>
    <w:rsid w:val="001B54F0"/>
    <w:rsid w:val="001B650D"/>
    <w:rsid w:val="001B657C"/>
    <w:rsid w:val="001B6650"/>
    <w:rsid w:val="001B66F0"/>
    <w:rsid w:val="001C0641"/>
    <w:rsid w:val="001C0A19"/>
    <w:rsid w:val="001C0EAB"/>
    <w:rsid w:val="001C2799"/>
    <w:rsid w:val="001C569A"/>
    <w:rsid w:val="001C70E1"/>
    <w:rsid w:val="001C7CAB"/>
    <w:rsid w:val="001D0036"/>
    <w:rsid w:val="001D0179"/>
    <w:rsid w:val="001D0222"/>
    <w:rsid w:val="001D1516"/>
    <w:rsid w:val="001D21FA"/>
    <w:rsid w:val="001D4C92"/>
    <w:rsid w:val="001D4FFD"/>
    <w:rsid w:val="001D5BF3"/>
    <w:rsid w:val="001D65A6"/>
    <w:rsid w:val="001D765A"/>
    <w:rsid w:val="001D7A50"/>
    <w:rsid w:val="001D7FF2"/>
    <w:rsid w:val="001E0673"/>
    <w:rsid w:val="001E2070"/>
    <w:rsid w:val="001E2B27"/>
    <w:rsid w:val="001E5351"/>
    <w:rsid w:val="001E6B8F"/>
    <w:rsid w:val="001E7163"/>
    <w:rsid w:val="001F241A"/>
    <w:rsid w:val="001F3A20"/>
    <w:rsid w:val="001F459B"/>
    <w:rsid w:val="001F466F"/>
    <w:rsid w:val="001F574A"/>
    <w:rsid w:val="001F7807"/>
    <w:rsid w:val="00200008"/>
    <w:rsid w:val="00200CCB"/>
    <w:rsid w:val="00201688"/>
    <w:rsid w:val="00202335"/>
    <w:rsid w:val="002027BC"/>
    <w:rsid w:val="00206E50"/>
    <w:rsid w:val="00207590"/>
    <w:rsid w:val="00207EFE"/>
    <w:rsid w:val="00211F27"/>
    <w:rsid w:val="00215E90"/>
    <w:rsid w:val="002161F2"/>
    <w:rsid w:val="00220B5A"/>
    <w:rsid w:val="002236E4"/>
    <w:rsid w:val="00223E00"/>
    <w:rsid w:val="002242F0"/>
    <w:rsid w:val="002244C5"/>
    <w:rsid w:val="00224FF0"/>
    <w:rsid w:val="00227CD5"/>
    <w:rsid w:val="0023110A"/>
    <w:rsid w:val="0023118B"/>
    <w:rsid w:val="00231411"/>
    <w:rsid w:val="00231BCD"/>
    <w:rsid w:val="00233592"/>
    <w:rsid w:val="00234564"/>
    <w:rsid w:val="0023502A"/>
    <w:rsid w:val="00235FF0"/>
    <w:rsid w:val="002367FC"/>
    <w:rsid w:val="00236D06"/>
    <w:rsid w:val="00237223"/>
    <w:rsid w:val="00240501"/>
    <w:rsid w:val="00241766"/>
    <w:rsid w:val="00241D49"/>
    <w:rsid w:val="00242738"/>
    <w:rsid w:val="00242AFE"/>
    <w:rsid w:val="002441FD"/>
    <w:rsid w:val="002450AC"/>
    <w:rsid w:val="00245791"/>
    <w:rsid w:val="00245C0C"/>
    <w:rsid w:val="0025040E"/>
    <w:rsid w:val="00251738"/>
    <w:rsid w:val="00253484"/>
    <w:rsid w:val="00253856"/>
    <w:rsid w:val="0025392C"/>
    <w:rsid w:val="00253FF7"/>
    <w:rsid w:val="00255FC9"/>
    <w:rsid w:val="00256DAD"/>
    <w:rsid w:val="00257CC3"/>
    <w:rsid w:val="00260272"/>
    <w:rsid w:val="00260FA1"/>
    <w:rsid w:val="00261220"/>
    <w:rsid w:val="0026302F"/>
    <w:rsid w:val="0026460D"/>
    <w:rsid w:val="0026514C"/>
    <w:rsid w:val="00266129"/>
    <w:rsid w:val="002663DB"/>
    <w:rsid w:val="00266A54"/>
    <w:rsid w:val="0026752B"/>
    <w:rsid w:val="00267B6D"/>
    <w:rsid w:val="00267EAC"/>
    <w:rsid w:val="00272B22"/>
    <w:rsid w:val="00272E79"/>
    <w:rsid w:val="00273157"/>
    <w:rsid w:val="00274042"/>
    <w:rsid w:val="002747AF"/>
    <w:rsid w:val="002764CB"/>
    <w:rsid w:val="002770FC"/>
    <w:rsid w:val="0027767A"/>
    <w:rsid w:val="0028076F"/>
    <w:rsid w:val="002808FC"/>
    <w:rsid w:val="00280A25"/>
    <w:rsid w:val="00282AB3"/>
    <w:rsid w:val="00282D47"/>
    <w:rsid w:val="00283702"/>
    <w:rsid w:val="00283C8C"/>
    <w:rsid w:val="00284F0D"/>
    <w:rsid w:val="002862FD"/>
    <w:rsid w:val="0028647E"/>
    <w:rsid w:val="00286C6A"/>
    <w:rsid w:val="0029009E"/>
    <w:rsid w:val="00292C69"/>
    <w:rsid w:val="002948C1"/>
    <w:rsid w:val="0029781E"/>
    <w:rsid w:val="00297886"/>
    <w:rsid w:val="002A01D2"/>
    <w:rsid w:val="002A0B09"/>
    <w:rsid w:val="002A2BFE"/>
    <w:rsid w:val="002A4128"/>
    <w:rsid w:val="002A431D"/>
    <w:rsid w:val="002A44B9"/>
    <w:rsid w:val="002A71A4"/>
    <w:rsid w:val="002B0825"/>
    <w:rsid w:val="002B16AE"/>
    <w:rsid w:val="002B2816"/>
    <w:rsid w:val="002B39B8"/>
    <w:rsid w:val="002B5ABC"/>
    <w:rsid w:val="002B78A2"/>
    <w:rsid w:val="002B7AA7"/>
    <w:rsid w:val="002B7F70"/>
    <w:rsid w:val="002C0E8A"/>
    <w:rsid w:val="002C1E96"/>
    <w:rsid w:val="002C1EEC"/>
    <w:rsid w:val="002C255E"/>
    <w:rsid w:val="002C310A"/>
    <w:rsid w:val="002C36BC"/>
    <w:rsid w:val="002C53CF"/>
    <w:rsid w:val="002C77AA"/>
    <w:rsid w:val="002C7C3C"/>
    <w:rsid w:val="002D0769"/>
    <w:rsid w:val="002D0FBB"/>
    <w:rsid w:val="002D38F8"/>
    <w:rsid w:val="002D41DE"/>
    <w:rsid w:val="002D440A"/>
    <w:rsid w:val="002D54BE"/>
    <w:rsid w:val="002D5777"/>
    <w:rsid w:val="002D6D17"/>
    <w:rsid w:val="002D78F6"/>
    <w:rsid w:val="002D7B8A"/>
    <w:rsid w:val="002D7E27"/>
    <w:rsid w:val="002E030B"/>
    <w:rsid w:val="002E04EB"/>
    <w:rsid w:val="002E0FEC"/>
    <w:rsid w:val="002E214B"/>
    <w:rsid w:val="002E34DB"/>
    <w:rsid w:val="002E4383"/>
    <w:rsid w:val="002E4574"/>
    <w:rsid w:val="002E4B30"/>
    <w:rsid w:val="002E73C5"/>
    <w:rsid w:val="002E790F"/>
    <w:rsid w:val="002F014B"/>
    <w:rsid w:val="002F0154"/>
    <w:rsid w:val="002F0771"/>
    <w:rsid w:val="002F0D9A"/>
    <w:rsid w:val="002F1936"/>
    <w:rsid w:val="002F1D39"/>
    <w:rsid w:val="002F212A"/>
    <w:rsid w:val="002F2DE8"/>
    <w:rsid w:val="002F4B0D"/>
    <w:rsid w:val="002F715F"/>
    <w:rsid w:val="002F719C"/>
    <w:rsid w:val="002F72AF"/>
    <w:rsid w:val="002F75B1"/>
    <w:rsid w:val="002F7D3A"/>
    <w:rsid w:val="002F7E5F"/>
    <w:rsid w:val="003024DD"/>
    <w:rsid w:val="00302FEF"/>
    <w:rsid w:val="003038ED"/>
    <w:rsid w:val="003043C2"/>
    <w:rsid w:val="003049A3"/>
    <w:rsid w:val="00304C1D"/>
    <w:rsid w:val="00310269"/>
    <w:rsid w:val="00311112"/>
    <w:rsid w:val="00313C74"/>
    <w:rsid w:val="0031491E"/>
    <w:rsid w:val="00315E6A"/>
    <w:rsid w:val="00316771"/>
    <w:rsid w:val="003172F0"/>
    <w:rsid w:val="003177DB"/>
    <w:rsid w:val="00317BC9"/>
    <w:rsid w:val="00322DF7"/>
    <w:rsid w:val="00322EBC"/>
    <w:rsid w:val="003242D7"/>
    <w:rsid w:val="00324D15"/>
    <w:rsid w:val="0032767E"/>
    <w:rsid w:val="00330500"/>
    <w:rsid w:val="0033284C"/>
    <w:rsid w:val="00334125"/>
    <w:rsid w:val="00335774"/>
    <w:rsid w:val="00337837"/>
    <w:rsid w:val="003416D2"/>
    <w:rsid w:val="00344ADC"/>
    <w:rsid w:val="00345E97"/>
    <w:rsid w:val="003478A4"/>
    <w:rsid w:val="00347F2A"/>
    <w:rsid w:val="00347F50"/>
    <w:rsid w:val="003503E6"/>
    <w:rsid w:val="00350DD6"/>
    <w:rsid w:val="0035130B"/>
    <w:rsid w:val="00351419"/>
    <w:rsid w:val="003554AD"/>
    <w:rsid w:val="00356E16"/>
    <w:rsid w:val="0035775D"/>
    <w:rsid w:val="00357BFE"/>
    <w:rsid w:val="00360897"/>
    <w:rsid w:val="00360CB1"/>
    <w:rsid w:val="00360D96"/>
    <w:rsid w:val="00362469"/>
    <w:rsid w:val="00363361"/>
    <w:rsid w:val="003644AA"/>
    <w:rsid w:val="00366E32"/>
    <w:rsid w:val="00367934"/>
    <w:rsid w:val="00367C9E"/>
    <w:rsid w:val="0037359D"/>
    <w:rsid w:val="003745D1"/>
    <w:rsid w:val="00374ED9"/>
    <w:rsid w:val="003765F4"/>
    <w:rsid w:val="00376660"/>
    <w:rsid w:val="003771E5"/>
    <w:rsid w:val="00377C6C"/>
    <w:rsid w:val="00377D3B"/>
    <w:rsid w:val="00380B0B"/>
    <w:rsid w:val="003811B5"/>
    <w:rsid w:val="0038133D"/>
    <w:rsid w:val="00381696"/>
    <w:rsid w:val="003822E8"/>
    <w:rsid w:val="003840FE"/>
    <w:rsid w:val="003878A1"/>
    <w:rsid w:val="00390634"/>
    <w:rsid w:val="00390FB3"/>
    <w:rsid w:val="0039186E"/>
    <w:rsid w:val="00391B52"/>
    <w:rsid w:val="00392F47"/>
    <w:rsid w:val="00394C8F"/>
    <w:rsid w:val="00394E8E"/>
    <w:rsid w:val="00395C90"/>
    <w:rsid w:val="00396F18"/>
    <w:rsid w:val="003A05BB"/>
    <w:rsid w:val="003A151B"/>
    <w:rsid w:val="003A17BD"/>
    <w:rsid w:val="003A1E0B"/>
    <w:rsid w:val="003A27E4"/>
    <w:rsid w:val="003A3315"/>
    <w:rsid w:val="003A3A29"/>
    <w:rsid w:val="003A4086"/>
    <w:rsid w:val="003A41E2"/>
    <w:rsid w:val="003A56CB"/>
    <w:rsid w:val="003A5AE6"/>
    <w:rsid w:val="003A7FA5"/>
    <w:rsid w:val="003B1D75"/>
    <w:rsid w:val="003B22DE"/>
    <w:rsid w:val="003B2FC7"/>
    <w:rsid w:val="003B3130"/>
    <w:rsid w:val="003B459D"/>
    <w:rsid w:val="003B6ED8"/>
    <w:rsid w:val="003B782E"/>
    <w:rsid w:val="003C0030"/>
    <w:rsid w:val="003C13EC"/>
    <w:rsid w:val="003C1660"/>
    <w:rsid w:val="003C23F9"/>
    <w:rsid w:val="003C5761"/>
    <w:rsid w:val="003C613E"/>
    <w:rsid w:val="003C7682"/>
    <w:rsid w:val="003D1EDC"/>
    <w:rsid w:val="003D23B2"/>
    <w:rsid w:val="003D28D3"/>
    <w:rsid w:val="003D475C"/>
    <w:rsid w:val="003D6EFC"/>
    <w:rsid w:val="003E2108"/>
    <w:rsid w:val="003E2BC2"/>
    <w:rsid w:val="003E3D79"/>
    <w:rsid w:val="003E40B2"/>
    <w:rsid w:val="003E486C"/>
    <w:rsid w:val="003E5753"/>
    <w:rsid w:val="003E5758"/>
    <w:rsid w:val="003E64A5"/>
    <w:rsid w:val="003E6A5B"/>
    <w:rsid w:val="003E724E"/>
    <w:rsid w:val="003F1A48"/>
    <w:rsid w:val="003F38E0"/>
    <w:rsid w:val="003F3D9C"/>
    <w:rsid w:val="003F4038"/>
    <w:rsid w:val="003F4E73"/>
    <w:rsid w:val="003F5046"/>
    <w:rsid w:val="003F66F4"/>
    <w:rsid w:val="004015D3"/>
    <w:rsid w:val="00401712"/>
    <w:rsid w:val="00402F34"/>
    <w:rsid w:val="004047C4"/>
    <w:rsid w:val="00405D3D"/>
    <w:rsid w:val="004069DE"/>
    <w:rsid w:val="0041055A"/>
    <w:rsid w:val="00412ED3"/>
    <w:rsid w:val="00413258"/>
    <w:rsid w:val="00413941"/>
    <w:rsid w:val="00414175"/>
    <w:rsid w:val="00414970"/>
    <w:rsid w:val="004156DF"/>
    <w:rsid w:val="004162C8"/>
    <w:rsid w:val="00416FB8"/>
    <w:rsid w:val="0042043E"/>
    <w:rsid w:val="00420D8E"/>
    <w:rsid w:val="004216BD"/>
    <w:rsid w:val="00421914"/>
    <w:rsid w:val="0042267B"/>
    <w:rsid w:val="004235F3"/>
    <w:rsid w:val="0042521A"/>
    <w:rsid w:val="00426142"/>
    <w:rsid w:val="004267D9"/>
    <w:rsid w:val="004274FF"/>
    <w:rsid w:val="00436198"/>
    <w:rsid w:val="00437633"/>
    <w:rsid w:val="00437EF5"/>
    <w:rsid w:val="00440135"/>
    <w:rsid w:val="00440E7E"/>
    <w:rsid w:val="00441DC3"/>
    <w:rsid w:val="0044257D"/>
    <w:rsid w:val="00444189"/>
    <w:rsid w:val="004461AA"/>
    <w:rsid w:val="0044689A"/>
    <w:rsid w:val="004477D5"/>
    <w:rsid w:val="00451B31"/>
    <w:rsid w:val="00451D87"/>
    <w:rsid w:val="0045490E"/>
    <w:rsid w:val="004562A0"/>
    <w:rsid w:val="00456BF9"/>
    <w:rsid w:val="00457F43"/>
    <w:rsid w:val="00460CCB"/>
    <w:rsid w:val="00461449"/>
    <w:rsid w:val="00461495"/>
    <w:rsid w:val="004617C7"/>
    <w:rsid w:val="00463769"/>
    <w:rsid w:val="00464A63"/>
    <w:rsid w:val="00465895"/>
    <w:rsid w:val="004662E0"/>
    <w:rsid w:val="00467151"/>
    <w:rsid w:val="004701FC"/>
    <w:rsid w:val="00470770"/>
    <w:rsid w:val="00470E10"/>
    <w:rsid w:val="00471131"/>
    <w:rsid w:val="0047244B"/>
    <w:rsid w:val="004736E2"/>
    <w:rsid w:val="004740F4"/>
    <w:rsid w:val="004741D4"/>
    <w:rsid w:val="004742EF"/>
    <w:rsid w:val="004745D9"/>
    <w:rsid w:val="0047511E"/>
    <w:rsid w:val="004766D7"/>
    <w:rsid w:val="00476C05"/>
    <w:rsid w:val="00477899"/>
    <w:rsid w:val="004779DE"/>
    <w:rsid w:val="00481CB1"/>
    <w:rsid w:val="004825EE"/>
    <w:rsid w:val="00482696"/>
    <w:rsid w:val="00482748"/>
    <w:rsid w:val="0048311F"/>
    <w:rsid w:val="0048331C"/>
    <w:rsid w:val="00483737"/>
    <w:rsid w:val="00483FEB"/>
    <w:rsid w:val="00485CB6"/>
    <w:rsid w:val="004861BB"/>
    <w:rsid w:val="00486C5E"/>
    <w:rsid w:val="00490070"/>
    <w:rsid w:val="0049038A"/>
    <w:rsid w:val="00490617"/>
    <w:rsid w:val="00491B70"/>
    <w:rsid w:val="0049387F"/>
    <w:rsid w:val="00493ED3"/>
    <w:rsid w:val="00496D6C"/>
    <w:rsid w:val="00497409"/>
    <w:rsid w:val="00497564"/>
    <w:rsid w:val="004A094D"/>
    <w:rsid w:val="004A187E"/>
    <w:rsid w:val="004A2C4D"/>
    <w:rsid w:val="004A3BA8"/>
    <w:rsid w:val="004A4103"/>
    <w:rsid w:val="004A4AC4"/>
    <w:rsid w:val="004A51D3"/>
    <w:rsid w:val="004A5833"/>
    <w:rsid w:val="004A59E8"/>
    <w:rsid w:val="004A7565"/>
    <w:rsid w:val="004B0312"/>
    <w:rsid w:val="004B29A8"/>
    <w:rsid w:val="004B2B68"/>
    <w:rsid w:val="004B49AD"/>
    <w:rsid w:val="004B580C"/>
    <w:rsid w:val="004B59DE"/>
    <w:rsid w:val="004B5CFE"/>
    <w:rsid w:val="004B67E1"/>
    <w:rsid w:val="004B7A41"/>
    <w:rsid w:val="004C16F4"/>
    <w:rsid w:val="004C23F2"/>
    <w:rsid w:val="004C26BA"/>
    <w:rsid w:val="004C45FF"/>
    <w:rsid w:val="004C4942"/>
    <w:rsid w:val="004C4C6C"/>
    <w:rsid w:val="004C549F"/>
    <w:rsid w:val="004C5FF7"/>
    <w:rsid w:val="004D1C53"/>
    <w:rsid w:val="004D2D83"/>
    <w:rsid w:val="004D4BDB"/>
    <w:rsid w:val="004D606C"/>
    <w:rsid w:val="004D6ED9"/>
    <w:rsid w:val="004D6FB1"/>
    <w:rsid w:val="004D72D5"/>
    <w:rsid w:val="004E146D"/>
    <w:rsid w:val="004E24DA"/>
    <w:rsid w:val="004E2DEF"/>
    <w:rsid w:val="004E4CC5"/>
    <w:rsid w:val="004E50A8"/>
    <w:rsid w:val="004E5397"/>
    <w:rsid w:val="004E5C92"/>
    <w:rsid w:val="004F1BD4"/>
    <w:rsid w:val="004F2A12"/>
    <w:rsid w:val="004F3748"/>
    <w:rsid w:val="004F59B5"/>
    <w:rsid w:val="004F5B24"/>
    <w:rsid w:val="004F63A6"/>
    <w:rsid w:val="005031ED"/>
    <w:rsid w:val="005041F4"/>
    <w:rsid w:val="00505615"/>
    <w:rsid w:val="00506483"/>
    <w:rsid w:val="0050741C"/>
    <w:rsid w:val="00507E3D"/>
    <w:rsid w:val="00510789"/>
    <w:rsid w:val="00510E4A"/>
    <w:rsid w:val="00512F9C"/>
    <w:rsid w:val="005135E8"/>
    <w:rsid w:val="005158C4"/>
    <w:rsid w:val="00515DA8"/>
    <w:rsid w:val="00517A0A"/>
    <w:rsid w:val="005207E1"/>
    <w:rsid w:val="00520A32"/>
    <w:rsid w:val="00520F5A"/>
    <w:rsid w:val="0052379C"/>
    <w:rsid w:val="00523A80"/>
    <w:rsid w:val="00523F3A"/>
    <w:rsid w:val="00525254"/>
    <w:rsid w:val="00526540"/>
    <w:rsid w:val="00527E82"/>
    <w:rsid w:val="0053127A"/>
    <w:rsid w:val="00531E52"/>
    <w:rsid w:val="005339B3"/>
    <w:rsid w:val="0053414A"/>
    <w:rsid w:val="00535539"/>
    <w:rsid w:val="0053571A"/>
    <w:rsid w:val="00536FD4"/>
    <w:rsid w:val="00537102"/>
    <w:rsid w:val="005405F8"/>
    <w:rsid w:val="00541252"/>
    <w:rsid w:val="00541C51"/>
    <w:rsid w:val="00543573"/>
    <w:rsid w:val="005459C2"/>
    <w:rsid w:val="00545AE3"/>
    <w:rsid w:val="00550165"/>
    <w:rsid w:val="00550C25"/>
    <w:rsid w:val="0055247E"/>
    <w:rsid w:val="00552D83"/>
    <w:rsid w:val="00554239"/>
    <w:rsid w:val="005606C5"/>
    <w:rsid w:val="005611BF"/>
    <w:rsid w:val="00562332"/>
    <w:rsid w:val="005642F4"/>
    <w:rsid w:val="00566A85"/>
    <w:rsid w:val="00573255"/>
    <w:rsid w:val="005740E5"/>
    <w:rsid w:val="00581ED5"/>
    <w:rsid w:val="00582B49"/>
    <w:rsid w:val="005830C3"/>
    <w:rsid w:val="00583263"/>
    <w:rsid w:val="00584308"/>
    <w:rsid w:val="00584B9F"/>
    <w:rsid w:val="00585776"/>
    <w:rsid w:val="005863C3"/>
    <w:rsid w:val="0059138A"/>
    <w:rsid w:val="0059155B"/>
    <w:rsid w:val="0059191E"/>
    <w:rsid w:val="00591EAB"/>
    <w:rsid w:val="00593975"/>
    <w:rsid w:val="00594D7A"/>
    <w:rsid w:val="00595341"/>
    <w:rsid w:val="005957C0"/>
    <w:rsid w:val="00596D58"/>
    <w:rsid w:val="00596F0E"/>
    <w:rsid w:val="00597E7F"/>
    <w:rsid w:val="005A0290"/>
    <w:rsid w:val="005A11B9"/>
    <w:rsid w:val="005A1C03"/>
    <w:rsid w:val="005A1F78"/>
    <w:rsid w:val="005A227A"/>
    <w:rsid w:val="005A23E2"/>
    <w:rsid w:val="005A301B"/>
    <w:rsid w:val="005A3204"/>
    <w:rsid w:val="005A37DA"/>
    <w:rsid w:val="005A3BB1"/>
    <w:rsid w:val="005A4847"/>
    <w:rsid w:val="005A6C7F"/>
    <w:rsid w:val="005A6F9E"/>
    <w:rsid w:val="005B04F1"/>
    <w:rsid w:val="005B0713"/>
    <w:rsid w:val="005B13A1"/>
    <w:rsid w:val="005B1E48"/>
    <w:rsid w:val="005B26B5"/>
    <w:rsid w:val="005B2E46"/>
    <w:rsid w:val="005B3588"/>
    <w:rsid w:val="005B53EB"/>
    <w:rsid w:val="005B617F"/>
    <w:rsid w:val="005B61FA"/>
    <w:rsid w:val="005B709F"/>
    <w:rsid w:val="005C006D"/>
    <w:rsid w:val="005C1B5F"/>
    <w:rsid w:val="005C20DA"/>
    <w:rsid w:val="005C25F0"/>
    <w:rsid w:val="005C3275"/>
    <w:rsid w:val="005C4BC3"/>
    <w:rsid w:val="005C4C0D"/>
    <w:rsid w:val="005C4D02"/>
    <w:rsid w:val="005C5976"/>
    <w:rsid w:val="005C72F1"/>
    <w:rsid w:val="005C7442"/>
    <w:rsid w:val="005D1B9B"/>
    <w:rsid w:val="005D286D"/>
    <w:rsid w:val="005D3386"/>
    <w:rsid w:val="005D3C0F"/>
    <w:rsid w:val="005D463A"/>
    <w:rsid w:val="005D5086"/>
    <w:rsid w:val="005D5261"/>
    <w:rsid w:val="005D61DF"/>
    <w:rsid w:val="005D6533"/>
    <w:rsid w:val="005D6720"/>
    <w:rsid w:val="005E116B"/>
    <w:rsid w:val="005E27E8"/>
    <w:rsid w:val="005E2B7B"/>
    <w:rsid w:val="005E2C31"/>
    <w:rsid w:val="005E2FD0"/>
    <w:rsid w:val="005E3AA9"/>
    <w:rsid w:val="005E6BE3"/>
    <w:rsid w:val="005E6FDA"/>
    <w:rsid w:val="005E786B"/>
    <w:rsid w:val="005F1008"/>
    <w:rsid w:val="005F1C2D"/>
    <w:rsid w:val="005F3D5B"/>
    <w:rsid w:val="005F3E30"/>
    <w:rsid w:val="005F4307"/>
    <w:rsid w:val="005F4D30"/>
    <w:rsid w:val="005F5B92"/>
    <w:rsid w:val="006000F1"/>
    <w:rsid w:val="00602F97"/>
    <w:rsid w:val="00606740"/>
    <w:rsid w:val="00606D9F"/>
    <w:rsid w:val="0061112A"/>
    <w:rsid w:val="00612591"/>
    <w:rsid w:val="00613471"/>
    <w:rsid w:val="00614284"/>
    <w:rsid w:val="006148E5"/>
    <w:rsid w:val="006150FB"/>
    <w:rsid w:val="00615565"/>
    <w:rsid w:val="006155EF"/>
    <w:rsid w:val="006159D4"/>
    <w:rsid w:val="00616358"/>
    <w:rsid w:val="00617252"/>
    <w:rsid w:val="006172E1"/>
    <w:rsid w:val="00617433"/>
    <w:rsid w:val="00620C0B"/>
    <w:rsid w:val="006227A2"/>
    <w:rsid w:val="00623218"/>
    <w:rsid w:val="006238F2"/>
    <w:rsid w:val="006249A8"/>
    <w:rsid w:val="006250FB"/>
    <w:rsid w:val="006262F6"/>
    <w:rsid w:val="00627226"/>
    <w:rsid w:val="00627574"/>
    <w:rsid w:val="006279B8"/>
    <w:rsid w:val="006300AB"/>
    <w:rsid w:val="006309E1"/>
    <w:rsid w:val="00631138"/>
    <w:rsid w:val="0063310F"/>
    <w:rsid w:val="00633B7A"/>
    <w:rsid w:val="00633E0A"/>
    <w:rsid w:val="0063418A"/>
    <w:rsid w:val="006344AA"/>
    <w:rsid w:val="00636B5F"/>
    <w:rsid w:val="00640884"/>
    <w:rsid w:val="006444C3"/>
    <w:rsid w:val="00644E6C"/>
    <w:rsid w:val="00645BC4"/>
    <w:rsid w:val="00646A29"/>
    <w:rsid w:val="006507C3"/>
    <w:rsid w:val="006511AD"/>
    <w:rsid w:val="00653371"/>
    <w:rsid w:val="00654702"/>
    <w:rsid w:val="00654CC0"/>
    <w:rsid w:val="00656C13"/>
    <w:rsid w:val="0065701A"/>
    <w:rsid w:val="00661F4D"/>
    <w:rsid w:val="0066446A"/>
    <w:rsid w:val="00666A4B"/>
    <w:rsid w:val="0066743B"/>
    <w:rsid w:val="0066780E"/>
    <w:rsid w:val="00673CBA"/>
    <w:rsid w:val="006754FC"/>
    <w:rsid w:val="006779AC"/>
    <w:rsid w:val="00677F77"/>
    <w:rsid w:val="00680860"/>
    <w:rsid w:val="00680DBC"/>
    <w:rsid w:val="006813F4"/>
    <w:rsid w:val="00681BBC"/>
    <w:rsid w:val="0068395D"/>
    <w:rsid w:val="0068412F"/>
    <w:rsid w:val="00685306"/>
    <w:rsid w:val="00691531"/>
    <w:rsid w:val="00693264"/>
    <w:rsid w:val="0069381A"/>
    <w:rsid w:val="006979C1"/>
    <w:rsid w:val="00697F6E"/>
    <w:rsid w:val="00697FA0"/>
    <w:rsid w:val="00697FC9"/>
    <w:rsid w:val="006A02EA"/>
    <w:rsid w:val="006A0304"/>
    <w:rsid w:val="006A07A0"/>
    <w:rsid w:val="006A18FA"/>
    <w:rsid w:val="006A2F56"/>
    <w:rsid w:val="006A3A8A"/>
    <w:rsid w:val="006A5EEA"/>
    <w:rsid w:val="006A7CF5"/>
    <w:rsid w:val="006B100C"/>
    <w:rsid w:val="006B34A5"/>
    <w:rsid w:val="006B448A"/>
    <w:rsid w:val="006B4F0C"/>
    <w:rsid w:val="006C117E"/>
    <w:rsid w:val="006C16F5"/>
    <w:rsid w:val="006C1C52"/>
    <w:rsid w:val="006C2E13"/>
    <w:rsid w:val="006C3BE9"/>
    <w:rsid w:val="006C48D3"/>
    <w:rsid w:val="006C74E7"/>
    <w:rsid w:val="006D224C"/>
    <w:rsid w:val="006D6EE6"/>
    <w:rsid w:val="006E6E9B"/>
    <w:rsid w:val="006F12AE"/>
    <w:rsid w:val="006F3FA7"/>
    <w:rsid w:val="006F4C37"/>
    <w:rsid w:val="006F587B"/>
    <w:rsid w:val="00700C3A"/>
    <w:rsid w:val="007023C2"/>
    <w:rsid w:val="00703EA9"/>
    <w:rsid w:val="00704323"/>
    <w:rsid w:val="00705182"/>
    <w:rsid w:val="00706252"/>
    <w:rsid w:val="00706BE2"/>
    <w:rsid w:val="00710A79"/>
    <w:rsid w:val="00713086"/>
    <w:rsid w:val="007130D4"/>
    <w:rsid w:val="00713532"/>
    <w:rsid w:val="00713775"/>
    <w:rsid w:val="007148FF"/>
    <w:rsid w:val="00715EEF"/>
    <w:rsid w:val="00715F0A"/>
    <w:rsid w:val="00717B3D"/>
    <w:rsid w:val="00717D86"/>
    <w:rsid w:val="00717E4F"/>
    <w:rsid w:val="00720261"/>
    <w:rsid w:val="007208D4"/>
    <w:rsid w:val="007209EF"/>
    <w:rsid w:val="00723869"/>
    <w:rsid w:val="00725292"/>
    <w:rsid w:val="0072540F"/>
    <w:rsid w:val="00725F28"/>
    <w:rsid w:val="00726F11"/>
    <w:rsid w:val="00727E17"/>
    <w:rsid w:val="0073069F"/>
    <w:rsid w:val="0073201C"/>
    <w:rsid w:val="00732C27"/>
    <w:rsid w:val="007339A3"/>
    <w:rsid w:val="00734727"/>
    <w:rsid w:val="007350E2"/>
    <w:rsid w:val="00735352"/>
    <w:rsid w:val="00736D45"/>
    <w:rsid w:val="00741D14"/>
    <w:rsid w:val="0074242C"/>
    <w:rsid w:val="00742832"/>
    <w:rsid w:val="00742A06"/>
    <w:rsid w:val="00742EE8"/>
    <w:rsid w:val="00743654"/>
    <w:rsid w:val="00743C54"/>
    <w:rsid w:val="00744762"/>
    <w:rsid w:val="0074544E"/>
    <w:rsid w:val="007458B4"/>
    <w:rsid w:val="00745B07"/>
    <w:rsid w:val="00751076"/>
    <w:rsid w:val="007519E6"/>
    <w:rsid w:val="00752AF3"/>
    <w:rsid w:val="007549BE"/>
    <w:rsid w:val="00756FC3"/>
    <w:rsid w:val="00761577"/>
    <w:rsid w:val="007634B2"/>
    <w:rsid w:val="00764D6A"/>
    <w:rsid w:val="00765075"/>
    <w:rsid w:val="00765220"/>
    <w:rsid w:val="00765430"/>
    <w:rsid w:val="00765482"/>
    <w:rsid w:val="0076560F"/>
    <w:rsid w:val="00766115"/>
    <w:rsid w:val="0077011A"/>
    <w:rsid w:val="007701E9"/>
    <w:rsid w:val="0077145C"/>
    <w:rsid w:val="0077185B"/>
    <w:rsid w:val="00773949"/>
    <w:rsid w:val="00773E30"/>
    <w:rsid w:val="007751B7"/>
    <w:rsid w:val="00776657"/>
    <w:rsid w:val="007769C3"/>
    <w:rsid w:val="00777F82"/>
    <w:rsid w:val="0078377F"/>
    <w:rsid w:val="00784947"/>
    <w:rsid w:val="00784DFB"/>
    <w:rsid w:val="0078603E"/>
    <w:rsid w:val="0078671C"/>
    <w:rsid w:val="0078732D"/>
    <w:rsid w:val="0079116E"/>
    <w:rsid w:val="00791B10"/>
    <w:rsid w:val="0079311B"/>
    <w:rsid w:val="0079369F"/>
    <w:rsid w:val="00794E9D"/>
    <w:rsid w:val="007955B3"/>
    <w:rsid w:val="007968A6"/>
    <w:rsid w:val="00797A16"/>
    <w:rsid w:val="007A0D6A"/>
    <w:rsid w:val="007A2D1D"/>
    <w:rsid w:val="007A330E"/>
    <w:rsid w:val="007A3422"/>
    <w:rsid w:val="007A4CD2"/>
    <w:rsid w:val="007A5313"/>
    <w:rsid w:val="007A5DFB"/>
    <w:rsid w:val="007A6A6D"/>
    <w:rsid w:val="007A7CB2"/>
    <w:rsid w:val="007B05BD"/>
    <w:rsid w:val="007B1311"/>
    <w:rsid w:val="007B1747"/>
    <w:rsid w:val="007B3207"/>
    <w:rsid w:val="007B4AC6"/>
    <w:rsid w:val="007B4AE6"/>
    <w:rsid w:val="007B4C03"/>
    <w:rsid w:val="007B5442"/>
    <w:rsid w:val="007B6733"/>
    <w:rsid w:val="007B7C2A"/>
    <w:rsid w:val="007C1D2D"/>
    <w:rsid w:val="007C30C3"/>
    <w:rsid w:val="007C4DAB"/>
    <w:rsid w:val="007C4E7D"/>
    <w:rsid w:val="007C67F7"/>
    <w:rsid w:val="007C78F5"/>
    <w:rsid w:val="007D0F66"/>
    <w:rsid w:val="007D11F3"/>
    <w:rsid w:val="007D1323"/>
    <w:rsid w:val="007D166E"/>
    <w:rsid w:val="007D169B"/>
    <w:rsid w:val="007D248B"/>
    <w:rsid w:val="007D2B17"/>
    <w:rsid w:val="007D2E5F"/>
    <w:rsid w:val="007D2E77"/>
    <w:rsid w:val="007D3CA0"/>
    <w:rsid w:val="007D431B"/>
    <w:rsid w:val="007D4456"/>
    <w:rsid w:val="007D4F51"/>
    <w:rsid w:val="007D5778"/>
    <w:rsid w:val="007D76F3"/>
    <w:rsid w:val="007E0FC5"/>
    <w:rsid w:val="007E1559"/>
    <w:rsid w:val="007E1EA8"/>
    <w:rsid w:val="007E2819"/>
    <w:rsid w:val="007E2861"/>
    <w:rsid w:val="007E3041"/>
    <w:rsid w:val="007E3C6C"/>
    <w:rsid w:val="007E4A24"/>
    <w:rsid w:val="007E56C0"/>
    <w:rsid w:val="007E624B"/>
    <w:rsid w:val="007E632F"/>
    <w:rsid w:val="007E6C56"/>
    <w:rsid w:val="007E6F91"/>
    <w:rsid w:val="007E775B"/>
    <w:rsid w:val="007E7DE0"/>
    <w:rsid w:val="007F144E"/>
    <w:rsid w:val="007F1F1F"/>
    <w:rsid w:val="007F2459"/>
    <w:rsid w:val="007F30C6"/>
    <w:rsid w:val="008001DD"/>
    <w:rsid w:val="008014C2"/>
    <w:rsid w:val="008024CC"/>
    <w:rsid w:val="00803DE1"/>
    <w:rsid w:val="00803F9C"/>
    <w:rsid w:val="00810B9E"/>
    <w:rsid w:val="008123D5"/>
    <w:rsid w:val="008138A1"/>
    <w:rsid w:val="00813E8B"/>
    <w:rsid w:val="0081445B"/>
    <w:rsid w:val="00822265"/>
    <w:rsid w:val="00822901"/>
    <w:rsid w:val="00822F10"/>
    <w:rsid w:val="00825DE8"/>
    <w:rsid w:val="008262B9"/>
    <w:rsid w:val="0082642C"/>
    <w:rsid w:val="00827672"/>
    <w:rsid w:val="008301F6"/>
    <w:rsid w:val="00831278"/>
    <w:rsid w:val="00832B73"/>
    <w:rsid w:val="00833A77"/>
    <w:rsid w:val="0083535F"/>
    <w:rsid w:val="008356E6"/>
    <w:rsid w:val="00835D08"/>
    <w:rsid w:val="008361F4"/>
    <w:rsid w:val="00837D34"/>
    <w:rsid w:val="00840E6F"/>
    <w:rsid w:val="00844DBF"/>
    <w:rsid w:val="008457DB"/>
    <w:rsid w:val="008458D7"/>
    <w:rsid w:val="00845CC9"/>
    <w:rsid w:val="00845D23"/>
    <w:rsid w:val="008472D3"/>
    <w:rsid w:val="00850E50"/>
    <w:rsid w:val="00853CF0"/>
    <w:rsid w:val="00854ED8"/>
    <w:rsid w:val="00855DE1"/>
    <w:rsid w:val="0085692A"/>
    <w:rsid w:val="008601A7"/>
    <w:rsid w:val="00860625"/>
    <w:rsid w:val="008608D4"/>
    <w:rsid w:val="00860F2D"/>
    <w:rsid w:val="00862106"/>
    <w:rsid w:val="00862FD3"/>
    <w:rsid w:val="008633DC"/>
    <w:rsid w:val="008645FE"/>
    <w:rsid w:val="00864CBE"/>
    <w:rsid w:val="00864CE8"/>
    <w:rsid w:val="00865E31"/>
    <w:rsid w:val="00866B6B"/>
    <w:rsid w:val="008718CD"/>
    <w:rsid w:val="0087219B"/>
    <w:rsid w:val="00872219"/>
    <w:rsid w:val="008749E8"/>
    <w:rsid w:val="00875F62"/>
    <w:rsid w:val="00876518"/>
    <w:rsid w:val="00880717"/>
    <w:rsid w:val="008818E7"/>
    <w:rsid w:val="00882A98"/>
    <w:rsid w:val="008848F8"/>
    <w:rsid w:val="008869E5"/>
    <w:rsid w:val="00886B57"/>
    <w:rsid w:val="0089105B"/>
    <w:rsid w:val="00891B7A"/>
    <w:rsid w:val="0089399E"/>
    <w:rsid w:val="00893E6D"/>
    <w:rsid w:val="00894078"/>
    <w:rsid w:val="00894E31"/>
    <w:rsid w:val="00897F21"/>
    <w:rsid w:val="008A080F"/>
    <w:rsid w:val="008A19FB"/>
    <w:rsid w:val="008A4642"/>
    <w:rsid w:val="008A52AB"/>
    <w:rsid w:val="008A5F1F"/>
    <w:rsid w:val="008A6774"/>
    <w:rsid w:val="008A750C"/>
    <w:rsid w:val="008B1462"/>
    <w:rsid w:val="008B2645"/>
    <w:rsid w:val="008B27B5"/>
    <w:rsid w:val="008B2CD2"/>
    <w:rsid w:val="008B36FF"/>
    <w:rsid w:val="008B4688"/>
    <w:rsid w:val="008B67F8"/>
    <w:rsid w:val="008B6A83"/>
    <w:rsid w:val="008B7335"/>
    <w:rsid w:val="008B7EE2"/>
    <w:rsid w:val="008C0380"/>
    <w:rsid w:val="008C119D"/>
    <w:rsid w:val="008C16F5"/>
    <w:rsid w:val="008C2689"/>
    <w:rsid w:val="008C29C0"/>
    <w:rsid w:val="008C32FB"/>
    <w:rsid w:val="008C71EB"/>
    <w:rsid w:val="008D02B7"/>
    <w:rsid w:val="008D13E0"/>
    <w:rsid w:val="008D2EB1"/>
    <w:rsid w:val="008D2F74"/>
    <w:rsid w:val="008D36B3"/>
    <w:rsid w:val="008D3A0E"/>
    <w:rsid w:val="008D3EF8"/>
    <w:rsid w:val="008D3F7E"/>
    <w:rsid w:val="008D4DB1"/>
    <w:rsid w:val="008E0926"/>
    <w:rsid w:val="008E1704"/>
    <w:rsid w:val="008E26DD"/>
    <w:rsid w:val="008E2B63"/>
    <w:rsid w:val="008E2CA9"/>
    <w:rsid w:val="008E34D3"/>
    <w:rsid w:val="008E3816"/>
    <w:rsid w:val="008E3894"/>
    <w:rsid w:val="008E3A8B"/>
    <w:rsid w:val="008E4123"/>
    <w:rsid w:val="008E4457"/>
    <w:rsid w:val="008E5116"/>
    <w:rsid w:val="008E5EB5"/>
    <w:rsid w:val="008E5F22"/>
    <w:rsid w:val="008E7E5C"/>
    <w:rsid w:val="008F05AA"/>
    <w:rsid w:val="008F09C7"/>
    <w:rsid w:val="008F0F23"/>
    <w:rsid w:val="008F15A5"/>
    <w:rsid w:val="008F262A"/>
    <w:rsid w:val="008F2FD4"/>
    <w:rsid w:val="008F3409"/>
    <w:rsid w:val="008F4515"/>
    <w:rsid w:val="008F46CE"/>
    <w:rsid w:val="008F5A2A"/>
    <w:rsid w:val="008F5C32"/>
    <w:rsid w:val="008F606F"/>
    <w:rsid w:val="008F71E0"/>
    <w:rsid w:val="008F7BEA"/>
    <w:rsid w:val="0090022D"/>
    <w:rsid w:val="00901581"/>
    <w:rsid w:val="009020BE"/>
    <w:rsid w:val="009021F5"/>
    <w:rsid w:val="0090261D"/>
    <w:rsid w:val="0090286A"/>
    <w:rsid w:val="00902A5E"/>
    <w:rsid w:val="009040D9"/>
    <w:rsid w:val="00904C9F"/>
    <w:rsid w:val="00910A5B"/>
    <w:rsid w:val="00910E29"/>
    <w:rsid w:val="00912CCD"/>
    <w:rsid w:val="00912CF9"/>
    <w:rsid w:val="00913E8A"/>
    <w:rsid w:val="00914752"/>
    <w:rsid w:val="009148AF"/>
    <w:rsid w:val="00914A9B"/>
    <w:rsid w:val="009162B0"/>
    <w:rsid w:val="0092031A"/>
    <w:rsid w:val="0092043D"/>
    <w:rsid w:val="0092455A"/>
    <w:rsid w:val="009265C9"/>
    <w:rsid w:val="00930035"/>
    <w:rsid w:val="00932218"/>
    <w:rsid w:val="009332D5"/>
    <w:rsid w:val="009370CF"/>
    <w:rsid w:val="009374D5"/>
    <w:rsid w:val="00941201"/>
    <w:rsid w:val="00942BBD"/>
    <w:rsid w:val="009431AD"/>
    <w:rsid w:val="00943E78"/>
    <w:rsid w:val="00945B2C"/>
    <w:rsid w:val="0094702F"/>
    <w:rsid w:val="009475C9"/>
    <w:rsid w:val="009509EC"/>
    <w:rsid w:val="00950C54"/>
    <w:rsid w:val="00952BB3"/>
    <w:rsid w:val="00953D8F"/>
    <w:rsid w:val="00954786"/>
    <w:rsid w:val="00954854"/>
    <w:rsid w:val="00955270"/>
    <w:rsid w:val="009555D9"/>
    <w:rsid w:val="009619EB"/>
    <w:rsid w:val="00962461"/>
    <w:rsid w:val="00962AF6"/>
    <w:rsid w:val="00963677"/>
    <w:rsid w:val="00963B01"/>
    <w:rsid w:val="0096401F"/>
    <w:rsid w:val="00964139"/>
    <w:rsid w:val="009645CF"/>
    <w:rsid w:val="00965AE3"/>
    <w:rsid w:val="00966B34"/>
    <w:rsid w:val="00970002"/>
    <w:rsid w:val="0097180A"/>
    <w:rsid w:val="0097247E"/>
    <w:rsid w:val="00972FAD"/>
    <w:rsid w:val="00975997"/>
    <w:rsid w:val="00975E73"/>
    <w:rsid w:val="00981467"/>
    <w:rsid w:val="00982CA4"/>
    <w:rsid w:val="009838AB"/>
    <w:rsid w:val="00987084"/>
    <w:rsid w:val="00991817"/>
    <w:rsid w:val="00991B0E"/>
    <w:rsid w:val="00992D85"/>
    <w:rsid w:val="0099359F"/>
    <w:rsid w:val="009939AA"/>
    <w:rsid w:val="00995049"/>
    <w:rsid w:val="00995395"/>
    <w:rsid w:val="00995CC6"/>
    <w:rsid w:val="009A1B97"/>
    <w:rsid w:val="009A1C08"/>
    <w:rsid w:val="009A2050"/>
    <w:rsid w:val="009A23F9"/>
    <w:rsid w:val="009A2FAF"/>
    <w:rsid w:val="009A4CB7"/>
    <w:rsid w:val="009A4F1E"/>
    <w:rsid w:val="009A726C"/>
    <w:rsid w:val="009A7BB1"/>
    <w:rsid w:val="009B19F2"/>
    <w:rsid w:val="009B2AC6"/>
    <w:rsid w:val="009B52AA"/>
    <w:rsid w:val="009B60E6"/>
    <w:rsid w:val="009C0CBB"/>
    <w:rsid w:val="009C41FA"/>
    <w:rsid w:val="009C4A30"/>
    <w:rsid w:val="009C5431"/>
    <w:rsid w:val="009C592B"/>
    <w:rsid w:val="009C598C"/>
    <w:rsid w:val="009C7F08"/>
    <w:rsid w:val="009D00B9"/>
    <w:rsid w:val="009D554A"/>
    <w:rsid w:val="009D602D"/>
    <w:rsid w:val="009D753D"/>
    <w:rsid w:val="009D78AF"/>
    <w:rsid w:val="009E0011"/>
    <w:rsid w:val="009E0541"/>
    <w:rsid w:val="009E1461"/>
    <w:rsid w:val="009E1669"/>
    <w:rsid w:val="009E1AC0"/>
    <w:rsid w:val="009E227C"/>
    <w:rsid w:val="009E3018"/>
    <w:rsid w:val="009E301E"/>
    <w:rsid w:val="009E4AB1"/>
    <w:rsid w:val="009E5309"/>
    <w:rsid w:val="009F13F9"/>
    <w:rsid w:val="009F29BA"/>
    <w:rsid w:val="009F32D9"/>
    <w:rsid w:val="009F4CFB"/>
    <w:rsid w:val="009F5F43"/>
    <w:rsid w:val="009F68BF"/>
    <w:rsid w:val="00A00604"/>
    <w:rsid w:val="00A007E2"/>
    <w:rsid w:val="00A009D1"/>
    <w:rsid w:val="00A02C0E"/>
    <w:rsid w:val="00A035FF"/>
    <w:rsid w:val="00A05BA6"/>
    <w:rsid w:val="00A0689C"/>
    <w:rsid w:val="00A071CD"/>
    <w:rsid w:val="00A10AA2"/>
    <w:rsid w:val="00A11BCD"/>
    <w:rsid w:val="00A11F4E"/>
    <w:rsid w:val="00A12067"/>
    <w:rsid w:val="00A17156"/>
    <w:rsid w:val="00A21A50"/>
    <w:rsid w:val="00A22EFE"/>
    <w:rsid w:val="00A24707"/>
    <w:rsid w:val="00A2587E"/>
    <w:rsid w:val="00A25AB2"/>
    <w:rsid w:val="00A267D5"/>
    <w:rsid w:val="00A27915"/>
    <w:rsid w:val="00A27D6B"/>
    <w:rsid w:val="00A33F06"/>
    <w:rsid w:val="00A37B8F"/>
    <w:rsid w:val="00A400FC"/>
    <w:rsid w:val="00A40171"/>
    <w:rsid w:val="00A404FF"/>
    <w:rsid w:val="00A4077B"/>
    <w:rsid w:val="00A40FAD"/>
    <w:rsid w:val="00A42506"/>
    <w:rsid w:val="00A42DC7"/>
    <w:rsid w:val="00A430D1"/>
    <w:rsid w:val="00A43232"/>
    <w:rsid w:val="00A44869"/>
    <w:rsid w:val="00A454C6"/>
    <w:rsid w:val="00A4586E"/>
    <w:rsid w:val="00A45E3A"/>
    <w:rsid w:val="00A504E9"/>
    <w:rsid w:val="00A510C6"/>
    <w:rsid w:val="00A527B7"/>
    <w:rsid w:val="00A545D3"/>
    <w:rsid w:val="00A5521A"/>
    <w:rsid w:val="00A55EE2"/>
    <w:rsid w:val="00A5647B"/>
    <w:rsid w:val="00A5756F"/>
    <w:rsid w:val="00A61217"/>
    <w:rsid w:val="00A61DF7"/>
    <w:rsid w:val="00A62FAA"/>
    <w:rsid w:val="00A63324"/>
    <w:rsid w:val="00A655F9"/>
    <w:rsid w:val="00A7135C"/>
    <w:rsid w:val="00A7254C"/>
    <w:rsid w:val="00A746E8"/>
    <w:rsid w:val="00A76272"/>
    <w:rsid w:val="00A764DD"/>
    <w:rsid w:val="00A76E53"/>
    <w:rsid w:val="00A7780A"/>
    <w:rsid w:val="00A8044E"/>
    <w:rsid w:val="00A85083"/>
    <w:rsid w:val="00A85488"/>
    <w:rsid w:val="00A857D9"/>
    <w:rsid w:val="00A85D2D"/>
    <w:rsid w:val="00A864E1"/>
    <w:rsid w:val="00A912C0"/>
    <w:rsid w:val="00A92C19"/>
    <w:rsid w:val="00A942D1"/>
    <w:rsid w:val="00A965FD"/>
    <w:rsid w:val="00A96689"/>
    <w:rsid w:val="00A977F9"/>
    <w:rsid w:val="00AA013F"/>
    <w:rsid w:val="00AA1AB6"/>
    <w:rsid w:val="00AA259D"/>
    <w:rsid w:val="00AA4D1E"/>
    <w:rsid w:val="00AA53F8"/>
    <w:rsid w:val="00AA6045"/>
    <w:rsid w:val="00AB1F1F"/>
    <w:rsid w:val="00AB5400"/>
    <w:rsid w:val="00AB617D"/>
    <w:rsid w:val="00AB6C60"/>
    <w:rsid w:val="00AC1058"/>
    <w:rsid w:val="00AC1E22"/>
    <w:rsid w:val="00AC2CE2"/>
    <w:rsid w:val="00AC4CEB"/>
    <w:rsid w:val="00AC4E50"/>
    <w:rsid w:val="00AC62E4"/>
    <w:rsid w:val="00AC7C64"/>
    <w:rsid w:val="00AD0320"/>
    <w:rsid w:val="00AD114C"/>
    <w:rsid w:val="00AD1F56"/>
    <w:rsid w:val="00AD21D9"/>
    <w:rsid w:val="00AD2346"/>
    <w:rsid w:val="00AD5339"/>
    <w:rsid w:val="00AD598F"/>
    <w:rsid w:val="00AD6040"/>
    <w:rsid w:val="00AD6C32"/>
    <w:rsid w:val="00AD7475"/>
    <w:rsid w:val="00AD7C48"/>
    <w:rsid w:val="00AE1639"/>
    <w:rsid w:val="00AE2E53"/>
    <w:rsid w:val="00AE4D01"/>
    <w:rsid w:val="00AE69D4"/>
    <w:rsid w:val="00AE76A3"/>
    <w:rsid w:val="00AE7DA7"/>
    <w:rsid w:val="00AF191B"/>
    <w:rsid w:val="00AF1A64"/>
    <w:rsid w:val="00AF1EB7"/>
    <w:rsid w:val="00AF2749"/>
    <w:rsid w:val="00AF2C1E"/>
    <w:rsid w:val="00AF2ED7"/>
    <w:rsid w:val="00AF7FE3"/>
    <w:rsid w:val="00B0062A"/>
    <w:rsid w:val="00B016AD"/>
    <w:rsid w:val="00B020DD"/>
    <w:rsid w:val="00B022EC"/>
    <w:rsid w:val="00B02AA0"/>
    <w:rsid w:val="00B0315E"/>
    <w:rsid w:val="00B03D01"/>
    <w:rsid w:val="00B04352"/>
    <w:rsid w:val="00B053C5"/>
    <w:rsid w:val="00B12A9A"/>
    <w:rsid w:val="00B12DC8"/>
    <w:rsid w:val="00B13C20"/>
    <w:rsid w:val="00B13DDC"/>
    <w:rsid w:val="00B14E7A"/>
    <w:rsid w:val="00B20A02"/>
    <w:rsid w:val="00B21153"/>
    <w:rsid w:val="00B219FF"/>
    <w:rsid w:val="00B22DFB"/>
    <w:rsid w:val="00B25523"/>
    <w:rsid w:val="00B27C2A"/>
    <w:rsid w:val="00B31A9A"/>
    <w:rsid w:val="00B31AE3"/>
    <w:rsid w:val="00B323AD"/>
    <w:rsid w:val="00B3311C"/>
    <w:rsid w:val="00B3327D"/>
    <w:rsid w:val="00B34325"/>
    <w:rsid w:val="00B37397"/>
    <w:rsid w:val="00B37F2C"/>
    <w:rsid w:val="00B407CD"/>
    <w:rsid w:val="00B40B5B"/>
    <w:rsid w:val="00B40F28"/>
    <w:rsid w:val="00B40FA1"/>
    <w:rsid w:val="00B417A4"/>
    <w:rsid w:val="00B42FF7"/>
    <w:rsid w:val="00B46689"/>
    <w:rsid w:val="00B46B55"/>
    <w:rsid w:val="00B5098B"/>
    <w:rsid w:val="00B514CC"/>
    <w:rsid w:val="00B51AD1"/>
    <w:rsid w:val="00B53190"/>
    <w:rsid w:val="00B53616"/>
    <w:rsid w:val="00B55B25"/>
    <w:rsid w:val="00B56DB8"/>
    <w:rsid w:val="00B60292"/>
    <w:rsid w:val="00B60BF6"/>
    <w:rsid w:val="00B611FA"/>
    <w:rsid w:val="00B61741"/>
    <w:rsid w:val="00B61E17"/>
    <w:rsid w:val="00B63182"/>
    <w:rsid w:val="00B63591"/>
    <w:rsid w:val="00B6360B"/>
    <w:rsid w:val="00B64F5D"/>
    <w:rsid w:val="00B6540A"/>
    <w:rsid w:val="00B662C8"/>
    <w:rsid w:val="00B674DE"/>
    <w:rsid w:val="00B679D4"/>
    <w:rsid w:val="00B709F8"/>
    <w:rsid w:val="00B72260"/>
    <w:rsid w:val="00B73FD8"/>
    <w:rsid w:val="00B7461C"/>
    <w:rsid w:val="00B7656E"/>
    <w:rsid w:val="00B769F7"/>
    <w:rsid w:val="00B82B6B"/>
    <w:rsid w:val="00B834F8"/>
    <w:rsid w:val="00B837CC"/>
    <w:rsid w:val="00B8410A"/>
    <w:rsid w:val="00B84819"/>
    <w:rsid w:val="00B84E48"/>
    <w:rsid w:val="00B873D3"/>
    <w:rsid w:val="00B8779C"/>
    <w:rsid w:val="00B87887"/>
    <w:rsid w:val="00B900A7"/>
    <w:rsid w:val="00B906BE"/>
    <w:rsid w:val="00B906E6"/>
    <w:rsid w:val="00B9091D"/>
    <w:rsid w:val="00B90A2A"/>
    <w:rsid w:val="00B924E1"/>
    <w:rsid w:val="00B92EDD"/>
    <w:rsid w:val="00B93266"/>
    <w:rsid w:val="00B9329C"/>
    <w:rsid w:val="00B94558"/>
    <w:rsid w:val="00B9540D"/>
    <w:rsid w:val="00B96167"/>
    <w:rsid w:val="00B96C5F"/>
    <w:rsid w:val="00B97344"/>
    <w:rsid w:val="00B979DD"/>
    <w:rsid w:val="00B97D65"/>
    <w:rsid w:val="00BA21E3"/>
    <w:rsid w:val="00BA2424"/>
    <w:rsid w:val="00BA348F"/>
    <w:rsid w:val="00BA7954"/>
    <w:rsid w:val="00BB061A"/>
    <w:rsid w:val="00BB09E3"/>
    <w:rsid w:val="00BB1637"/>
    <w:rsid w:val="00BB2B4E"/>
    <w:rsid w:val="00BB4D60"/>
    <w:rsid w:val="00BB52CF"/>
    <w:rsid w:val="00BB5973"/>
    <w:rsid w:val="00BB5FB6"/>
    <w:rsid w:val="00BB64B9"/>
    <w:rsid w:val="00BB6A18"/>
    <w:rsid w:val="00BB6E66"/>
    <w:rsid w:val="00BC1967"/>
    <w:rsid w:val="00BC29EF"/>
    <w:rsid w:val="00BC3496"/>
    <w:rsid w:val="00BC5289"/>
    <w:rsid w:val="00BC5EB7"/>
    <w:rsid w:val="00BC699F"/>
    <w:rsid w:val="00BC71EF"/>
    <w:rsid w:val="00BC7DDD"/>
    <w:rsid w:val="00BD02AE"/>
    <w:rsid w:val="00BD18A0"/>
    <w:rsid w:val="00BD313A"/>
    <w:rsid w:val="00BD6254"/>
    <w:rsid w:val="00BD62CA"/>
    <w:rsid w:val="00BD7124"/>
    <w:rsid w:val="00BE0E8B"/>
    <w:rsid w:val="00BE17C1"/>
    <w:rsid w:val="00BE34AE"/>
    <w:rsid w:val="00BE4783"/>
    <w:rsid w:val="00BE6620"/>
    <w:rsid w:val="00BE67E3"/>
    <w:rsid w:val="00BF0357"/>
    <w:rsid w:val="00BF58E9"/>
    <w:rsid w:val="00BF637B"/>
    <w:rsid w:val="00BF63A0"/>
    <w:rsid w:val="00BF7365"/>
    <w:rsid w:val="00BF748D"/>
    <w:rsid w:val="00C00416"/>
    <w:rsid w:val="00C00927"/>
    <w:rsid w:val="00C00F2E"/>
    <w:rsid w:val="00C01939"/>
    <w:rsid w:val="00C03112"/>
    <w:rsid w:val="00C03DA0"/>
    <w:rsid w:val="00C05C41"/>
    <w:rsid w:val="00C064A8"/>
    <w:rsid w:val="00C06934"/>
    <w:rsid w:val="00C07928"/>
    <w:rsid w:val="00C105F6"/>
    <w:rsid w:val="00C12187"/>
    <w:rsid w:val="00C12DC9"/>
    <w:rsid w:val="00C13B3A"/>
    <w:rsid w:val="00C14D74"/>
    <w:rsid w:val="00C15623"/>
    <w:rsid w:val="00C15C27"/>
    <w:rsid w:val="00C1638B"/>
    <w:rsid w:val="00C16DCA"/>
    <w:rsid w:val="00C20156"/>
    <w:rsid w:val="00C24C4C"/>
    <w:rsid w:val="00C25895"/>
    <w:rsid w:val="00C25EDD"/>
    <w:rsid w:val="00C2637A"/>
    <w:rsid w:val="00C31C6F"/>
    <w:rsid w:val="00C31FD5"/>
    <w:rsid w:val="00C32C1F"/>
    <w:rsid w:val="00C357ED"/>
    <w:rsid w:val="00C36041"/>
    <w:rsid w:val="00C404D8"/>
    <w:rsid w:val="00C414A6"/>
    <w:rsid w:val="00C41E13"/>
    <w:rsid w:val="00C438CF"/>
    <w:rsid w:val="00C46DFF"/>
    <w:rsid w:val="00C50EED"/>
    <w:rsid w:val="00C5283D"/>
    <w:rsid w:val="00C539B6"/>
    <w:rsid w:val="00C54CBD"/>
    <w:rsid w:val="00C551F0"/>
    <w:rsid w:val="00C6069C"/>
    <w:rsid w:val="00C60EF5"/>
    <w:rsid w:val="00C62066"/>
    <w:rsid w:val="00C62610"/>
    <w:rsid w:val="00C650B8"/>
    <w:rsid w:val="00C66430"/>
    <w:rsid w:val="00C666DB"/>
    <w:rsid w:val="00C72BBB"/>
    <w:rsid w:val="00C748D1"/>
    <w:rsid w:val="00C760F0"/>
    <w:rsid w:val="00C77CF3"/>
    <w:rsid w:val="00C77F7A"/>
    <w:rsid w:val="00C80439"/>
    <w:rsid w:val="00C80449"/>
    <w:rsid w:val="00C82F7E"/>
    <w:rsid w:val="00C83145"/>
    <w:rsid w:val="00C83FF0"/>
    <w:rsid w:val="00C851CD"/>
    <w:rsid w:val="00C85F22"/>
    <w:rsid w:val="00C86442"/>
    <w:rsid w:val="00C927FC"/>
    <w:rsid w:val="00C959B7"/>
    <w:rsid w:val="00CA0EC2"/>
    <w:rsid w:val="00CA1704"/>
    <w:rsid w:val="00CA1A6B"/>
    <w:rsid w:val="00CA25FF"/>
    <w:rsid w:val="00CA3784"/>
    <w:rsid w:val="00CA431B"/>
    <w:rsid w:val="00CA4876"/>
    <w:rsid w:val="00CA499E"/>
    <w:rsid w:val="00CA5254"/>
    <w:rsid w:val="00CA5B44"/>
    <w:rsid w:val="00CA5FA6"/>
    <w:rsid w:val="00CA62C7"/>
    <w:rsid w:val="00CA7D19"/>
    <w:rsid w:val="00CB1546"/>
    <w:rsid w:val="00CB1804"/>
    <w:rsid w:val="00CB414F"/>
    <w:rsid w:val="00CB5320"/>
    <w:rsid w:val="00CB600B"/>
    <w:rsid w:val="00CB7196"/>
    <w:rsid w:val="00CB7BE9"/>
    <w:rsid w:val="00CC0601"/>
    <w:rsid w:val="00CC0BE0"/>
    <w:rsid w:val="00CC274C"/>
    <w:rsid w:val="00CC2A2B"/>
    <w:rsid w:val="00CC3845"/>
    <w:rsid w:val="00CC45A4"/>
    <w:rsid w:val="00CC4F3F"/>
    <w:rsid w:val="00CD00B6"/>
    <w:rsid w:val="00CD00DC"/>
    <w:rsid w:val="00CD06EE"/>
    <w:rsid w:val="00CD19DF"/>
    <w:rsid w:val="00CD25A0"/>
    <w:rsid w:val="00CD2A08"/>
    <w:rsid w:val="00CD2A60"/>
    <w:rsid w:val="00CD2F04"/>
    <w:rsid w:val="00CD399F"/>
    <w:rsid w:val="00CD6E9F"/>
    <w:rsid w:val="00CD737A"/>
    <w:rsid w:val="00CD7B19"/>
    <w:rsid w:val="00CE118E"/>
    <w:rsid w:val="00CE179E"/>
    <w:rsid w:val="00CE2262"/>
    <w:rsid w:val="00CE27F0"/>
    <w:rsid w:val="00CE44DB"/>
    <w:rsid w:val="00CE5834"/>
    <w:rsid w:val="00CE5EF0"/>
    <w:rsid w:val="00CF03B5"/>
    <w:rsid w:val="00CF13CC"/>
    <w:rsid w:val="00CF3A0D"/>
    <w:rsid w:val="00CF46B5"/>
    <w:rsid w:val="00CF4743"/>
    <w:rsid w:val="00CF7415"/>
    <w:rsid w:val="00D00985"/>
    <w:rsid w:val="00D00C43"/>
    <w:rsid w:val="00D0434B"/>
    <w:rsid w:val="00D04FE3"/>
    <w:rsid w:val="00D0533C"/>
    <w:rsid w:val="00D147DD"/>
    <w:rsid w:val="00D1694D"/>
    <w:rsid w:val="00D16B40"/>
    <w:rsid w:val="00D20179"/>
    <w:rsid w:val="00D20DF3"/>
    <w:rsid w:val="00D21559"/>
    <w:rsid w:val="00D257F6"/>
    <w:rsid w:val="00D25ECD"/>
    <w:rsid w:val="00D262A0"/>
    <w:rsid w:val="00D30575"/>
    <w:rsid w:val="00D314AC"/>
    <w:rsid w:val="00D3164F"/>
    <w:rsid w:val="00D3216F"/>
    <w:rsid w:val="00D32817"/>
    <w:rsid w:val="00D35E2F"/>
    <w:rsid w:val="00D36CA8"/>
    <w:rsid w:val="00D4253B"/>
    <w:rsid w:val="00D43C47"/>
    <w:rsid w:val="00D44EAE"/>
    <w:rsid w:val="00D47CDE"/>
    <w:rsid w:val="00D47D87"/>
    <w:rsid w:val="00D47FF3"/>
    <w:rsid w:val="00D512B0"/>
    <w:rsid w:val="00D51FD1"/>
    <w:rsid w:val="00D520AB"/>
    <w:rsid w:val="00D5235A"/>
    <w:rsid w:val="00D53DB8"/>
    <w:rsid w:val="00D546D5"/>
    <w:rsid w:val="00D54AD4"/>
    <w:rsid w:val="00D62560"/>
    <w:rsid w:val="00D635D2"/>
    <w:rsid w:val="00D63B6A"/>
    <w:rsid w:val="00D64AD3"/>
    <w:rsid w:val="00D66185"/>
    <w:rsid w:val="00D6765F"/>
    <w:rsid w:val="00D706A6"/>
    <w:rsid w:val="00D70A8F"/>
    <w:rsid w:val="00D70C4C"/>
    <w:rsid w:val="00D72E2F"/>
    <w:rsid w:val="00D7327C"/>
    <w:rsid w:val="00D741F8"/>
    <w:rsid w:val="00D80C59"/>
    <w:rsid w:val="00D861B7"/>
    <w:rsid w:val="00D86925"/>
    <w:rsid w:val="00D907DA"/>
    <w:rsid w:val="00D916A1"/>
    <w:rsid w:val="00D91810"/>
    <w:rsid w:val="00D9181F"/>
    <w:rsid w:val="00D9205E"/>
    <w:rsid w:val="00D92654"/>
    <w:rsid w:val="00D938C6"/>
    <w:rsid w:val="00D940FB"/>
    <w:rsid w:val="00D94E28"/>
    <w:rsid w:val="00D953D2"/>
    <w:rsid w:val="00D95488"/>
    <w:rsid w:val="00D96403"/>
    <w:rsid w:val="00D969AC"/>
    <w:rsid w:val="00DA34A3"/>
    <w:rsid w:val="00DA37DB"/>
    <w:rsid w:val="00DA3A5B"/>
    <w:rsid w:val="00DA45BE"/>
    <w:rsid w:val="00DA4676"/>
    <w:rsid w:val="00DA58F0"/>
    <w:rsid w:val="00DA74F7"/>
    <w:rsid w:val="00DB0230"/>
    <w:rsid w:val="00DB11C5"/>
    <w:rsid w:val="00DB2BF1"/>
    <w:rsid w:val="00DB305C"/>
    <w:rsid w:val="00DB3B46"/>
    <w:rsid w:val="00DB4A2E"/>
    <w:rsid w:val="00DB5A57"/>
    <w:rsid w:val="00DB5BBD"/>
    <w:rsid w:val="00DB6940"/>
    <w:rsid w:val="00DB6CB0"/>
    <w:rsid w:val="00DB7A02"/>
    <w:rsid w:val="00DC1146"/>
    <w:rsid w:val="00DC3233"/>
    <w:rsid w:val="00DC40B9"/>
    <w:rsid w:val="00DC432A"/>
    <w:rsid w:val="00DC4C2E"/>
    <w:rsid w:val="00DC508B"/>
    <w:rsid w:val="00DD03E3"/>
    <w:rsid w:val="00DD0817"/>
    <w:rsid w:val="00DD1EBF"/>
    <w:rsid w:val="00DD223F"/>
    <w:rsid w:val="00DD25C5"/>
    <w:rsid w:val="00DD28D8"/>
    <w:rsid w:val="00DD3493"/>
    <w:rsid w:val="00DD4536"/>
    <w:rsid w:val="00DD53CE"/>
    <w:rsid w:val="00DD5C72"/>
    <w:rsid w:val="00DE1C31"/>
    <w:rsid w:val="00DE2596"/>
    <w:rsid w:val="00DE320C"/>
    <w:rsid w:val="00DE3579"/>
    <w:rsid w:val="00DE45C5"/>
    <w:rsid w:val="00DE6111"/>
    <w:rsid w:val="00DE6570"/>
    <w:rsid w:val="00DE69B4"/>
    <w:rsid w:val="00DE70FC"/>
    <w:rsid w:val="00DE7358"/>
    <w:rsid w:val="00DE7589"/>
    <w:rsid w:val="00DE7922"/>
    <w:rsid w:val="00DE7EB4"/>
    <w:rsid w:val="00DF092F"/>
    <w:rsid w:val="00DF5209"/>
    <w:rsid w:val="00DF54DA"/>
    <w:rsid w:val="00DF5956"/>
    <w:rsid w:val="00DF640D"/>
    <w:rsid w:val="00DF7F50"/>
    <w:rsid w:val="00E00D7F"/>
    <w:rsid w:val="00E01089"/>
    <w:rsid w:val="00E02E7C"/>
    <w:rsid w:val="00E0487E"/>
    <w:rsid w:val="00E04E7C"/>
    <w:rsid w:val="00E05F5F"/>
    <w:rsid w:val="00E061BE"/>
    <w:rsid w:val="00E07381"/>
    <w:rsid w:val="00E07D6A"/>
    <w:rsid w:val="00E1170F"/>
    <w:rsid w:val="00E12E2E"/>
    <w:rsid w:val="00E133BF"/>
    <w:rsid w:val="00E13416"/>
    <w:rsid w:val="00E15A2B"/>
    <w:rsid w:val="00E1636D"/>
    <w:rsid w:val="00E164E3"/>
    <w:rsid w:val="00E177FF"/>
    <w:rsid w:val="00E20EC6"/>
    <w:rsid w:val="00E2183E"/>
    <w:rsid w:val="00E22F6E"/>
    <w:rsid w:val="00E241D1"/>
    <w:rsid w:val="00E2457D"/>
    <w:rsid w:val="00E24DB4"/>
    <w:rsid w:val="00E272AD"/>
    <w:rsid w:val="00E309DA"/>
    <w:rsid w:val="00E32B55"/>
    <w:rsid w:val="00E3367A"/>
    <w:rsid w:val="00E35140"/>
    <w:rsid w:val="00E35465"/>
    <w:rsid w:val="00E355C7"/>
    <w:rsid w:val="00E359D8"/>
    <w:rsid w:val="00E3618A"/>
    <w:rsid w:val="00E36F05"/>
    <w:rsid w:val="00E40703"/>
    <w:rsid w:val="00E41411"/>
    <w:rsid w:val="00E4173B"/>
    <w:rsid w:val="00E432D2"/>
    <w:rsid w:val="00E436B4"/>
    <w:rsid w:val="00E443BD"/>
    <w:rsid w:val="00E463C6"/>
    <w:rsid w:val="00E50F32"/>
    <w:rsid w:val="00E53638"/>
    <w:rsid w:val="00E53E6B"/>
    <w:rsid w:val="00E5462F"/>
    <w:rsid w:val="00E569D6"/>
    <w:rsid w:val="00E61B20"/>
    <w:rsid w:val="00E625BC"/>
    <w:rsid w:val="00E62E85"/>
    <w:rsid w:val="00E6387C"/>
    <w:rsid w:val="00E6563A"/>
    <w:rsid w:val="00E6644C"/>
    <w:rsid w:val="00E703CA"/>
    <w:rsid w:val="00E7069E"/>
    <w:rsid w:val="00E71609"/>
    <w:rsid w:val="00E7277F"/>
    <w:rsid w:val="00E73DAE"/>
    <w:rsid w:val="00E74D3A"/>
    <w:rsid w:val="00E74F5F"/>
    <w:rsid w:val="00E75114"/>
    <w:rsid w:val="00E759AD"/>
    <w:rsid w:val="00E76568"/>
    <w:rsid w:val="00E77B01"/>
    <w:rsid w:val="00E8123E"/>
    <w:rsid w:val="00E8134B"/>
    <w:rsid w:val="00E81FC8"/>
    <w:rsid w:val="00E83F86"/>
    <w:rsid w:val="00E853C6"/>
    <w:rsid w:val="00E87766"/>
    <w:rsid w:val="00E87B4A"/>
    <w:rsid w:val="00E87CB8"/>
    <w:rsid w:val="00E919D4"/>
    <w:rsid w:val="00E93552"/>
    <w:rsid w:val="00E93D80"/>
    <w:rsid w:val="00E94A5C"/>
    <w:rsid w:val="00E95CE9"/>
    <w:rsid w:val="00E963AF"/>
    <w:rsid w:val="00EA133B"/>
    <w:rsid w:val="00EA3BEE"/>
    <w:rsid w:val="00EA5F5C"/>
    <w:rsid w:val="00EA7154"/>
    <w:rsid w:val="00EA7BC8"/>
    <w:rsid w:val="00EA7EB3"/>
    <w:rsid w:val="00EB2588"/>
    <w:rsid w:val="00EB269A"/>
    <w:rsid w:val="00EB34C5"/>
    <w:rsid w:val="00EB4ED4"/>
    <w:rsid w:val="00EB54D5"/>
    <w:rsid w:val="00EB6835"/>
    <w:rsid w:val="00EB6927"/>
    <w:rsid w:val="00EB7250"/>
    <w:rsid w:val="00EC0A60"/>
    <w:rsid w:val="00EC0A96"/>
    <w:rsid w:val="00EC1F5A"/>
    <w:rsid w:val="00EC26DD"/>
    <w:rsid w:val="00EC351C"/>
    <w:rsid w:val="00EC513A"/>
    <w:rsid w:val="00EC5527"/>
    <w:rsid w:val="00EC6B09"/>
    <w:rsid w:val="00ED15CD"/>
    <w:rsid w:val="00ED389E"/>
    <w:rsid w:val="00ED38AA"/>
    <w:rsid w:val="00ED4407"/>
    <w:rsid w:val="00ED4B78"/>
    <w:rsid w:val="00ED4C79"/>
    <w:rsid w:val="00ED50CF"/>
    <w:rsid w:val="00ED7207"/>
    <w:rsid w:val="00EE0496"/>
    <w:rsid w:val="00EE2291"/>
    <w:rsid w:val="00EE23B5"/>
    <w:rsid w:val="00EF0F50"/>
    <w:rsid w:val="00EF226A"/>
    <w:rsid w:val="00EF2794"/>
    <w:rsid w:val="00EF2AC8"/>
    <w:rsid w:val="00EF4C8E"/>
    <w:rsid w:val="00EF62B4"/>
    <w:rsid w:val="00EF7926"/>
    <w:rsid w:val="00F002DB"/>
    <w:rsid w:val="00F0074A"/>
    <w:rsid w:val="00F01361"/>
    <w:rsid w:val="00F01A3A"/>
    <w:rsid w:val="00F02706"/>
    <w:rsid w:val="00F03881"/>
    <w:rsid w:val="00F052A9"/>
    <w:rsid w:val="00F05EA2"/>
    <w:rsid w:val="00F07AF3"/>
    <w:rsid w:val="00F10A1F"/>
    <w:rsid w:val="00F10B4F"/>
    <w:rsid w:val="00F10ED7"/>
    <w:rsid w:val="00F11546"/>
    <w:rsid w:val="00F13AC2"/>
    <w:rsid w:val="00F140AD"/>
    <w:rsid w:val="00F15DE8"/>
    <w:rsid w:val="00F17901"/>
    <w:rsid w:val="00F17FDD"/>
    <w:rsid w:val="00F200D9"/>
    <w:rsid w:val="00F20513"/>
    <w:rsid w:val="00F21C64"/>
    <w:rsid w:val="00F22265"/>
    <w:rsid w:val="00F25B69"/>
    <w:rsid w:val="00F30EE1"/>
    <w:rsid w:val="00F31330"/>
    <w:rsid w:val="00F32306"/>
    <w:rsid w:val="00F33EF1"/>
    <w:rsid w:val="00F340D7"/>
    <w:rsid w:val="00F35817"/>
    <w:rsid w:val="00F35860"/>
    <w:rsid w:val="00F36835"/>
    <w:rsid w:val="00F36B4E"/>
    <w:rsid w:val="00F378E1"/>
    <w:rsid w:val="00F400C8"/>
    <w:rsid w:val="00F4137D"/>
    <w:rsid w:val="00F41526"/>
    <w:rsid w:val="00F4229D"/>
    <w:rsid w:val="00F42CC0"/>
    <w:rsid w:val="00F43791"/>
    <w:rsid w:val="00F44BA9"/>
    <w:rsid w:val="00F45D57"/>
    <w:rsid w:val="00F45E27"/>
    <w:rsid w:val="00F47389"/>
    <w:rsid w:val="00F531CC"/>
    <w:rsid w:val="00F542A4"/>
    <w:rsid w:val="00F55663"/>
    <w:rsid w:val="00F602E2"/>
    <w:rsid w:val="00F603AA"/>
    <w:rsid w:val="00F6096A"/>
    <w:rsid w:val="00F60BE5"/>
    <w:rsid w:val="00F61556"/>
    <w:rsid w:val="00F62C25"/>
    <w:rsid w:val="00F643FE"/>
    <w:rsid w:val="00F64D73"/>
    <w:rsid w:val="00F65603"/>
    <w:rsid w:val="00F65792"/>
    <w:rsid w:val="00F6584B"/>
    <w:rsid w:val="00F668E0"/>
    <w:rsid w:val="00F66E56"/>
    <w:rsid w:val="00F70B4A"/>
    <w:rsid w:val="00F72616"/>
    <w:rsid w:val="00F76B9F"/>
    <w:rsid w:val="00F77A6E"/>
    <w:rsid w:val="00F8064A"/>
    <w:rsid w:val="00F80A1C"/>
    <w:rsid w:val="00F81A11"/>
    <w:rsid w:val="00F82317"/>
    <w:rsid w:val="00F82D71"/>
    <w:rsid w:val="00F86DDA"/>
    <w:rsid w:val="00F903AB"/>
    <w:rsid w:val="00F916AB"/>
    <w:rsid w:val="00F92B18"/>
    <w:rsid w:val="00F92BC5"/>
    <w:rsid w:val="00F959A8"/>
    <w:rsid w:val="00F959F2"/>
    <w:rsid w:val="00F96BA4"/>
    <w:rsid w:val="00F972F4"/>
    <w:rsid w:val="00F97CBD"/>
    <w:rsid w:val="00FA4283"/>
    <w:rsid w:val="00FA5623"/>
    <w:rsid w:val="00FB40D8"/>
    <w:rsid w:val="00FB69DA"/>
    <w:rsid w:val="00FB6A74"/>
    <w:rsid w:val="00FB6FCB"/>
    <w:rsid w:val="00FB7059"/>
    <w:rsid w:val="00FB7965"/>
    <w:rsid w:val="00FC0094"/>
    <w:rsid w:val="00FC241A"/>
    <w:rsid w:val="00FC2CC3"/>
    <w:rsid w:val="00FC458C"/>
    <w:rsid w:val="00FC5D4D"/>
    <w:rsid w:val="00FC69EE"/>
    <w:rsid w:val="00FD11C1"/>
    <w:rsid w:val="00FD131B"/>
    <w:rsid w:val="00FD17D8"/>
    <w:rsid w:val="00FD1F10"/>
    <w:rsid w:val="00FD272B"/>
    <w:rsid w:val="00FD327C"/>
    <w:rsid w:val="00FD49B8"/>
    <w:rsid w:val="00FD4D03"/>
    <w:rsid w:val="00FD58F1"/>
    <w:rsid w:val="00FD70AB"/>
    <w:rsid w:val="00FD71ED"/>
    <w:rsid w:val="00FD723F"/>
    <w:rsid w:val="00FE1360"/>
    <w:rsid w:val="00FE14DA"/>
    <w:rsid w:val="00FE2FCB"/>
    <w:rsid w:val="00FE5908"/>
    <w:rsid w:val="00FE6228"/>
    <w:rsid w:val="00FE6463"/>
    <w:rsid w:val="00FE778F"/>
    <w:rsid w:val="00FF1AF7"/>
    <w:rsid w:val="00FF433A"/>
    <w:rsid w:val="00FF4A4C"/>
    <w:rsid w:val="00FF4F57"/>
    <w:rsid w:val="00FF52C2"/>
    <w:rsid w:val="00FF7481"/>
    <w:rsid w:val="00FF7A87"/>
    <w:rsid w:val="00FF7E45"/>
    <w:rsid w:val="06991905"/>
    <w:rsid w:val="0A8D71B4"/>
    <w:rsid w:val="1E3234CD"/>
    <w:rsid w:val="2D432AA0"/>
    <w:rsid w:val="2DF2303F"/>
    <w:rsid w:val="31E51769"/>
    <w:rsid w:val="32930568"/>
    <w:rsid w:val="38DE3088"/>
    <w:rsid w:val="44963E54"/>
    <w:rsid w:val="4FCA5CB3"/>
    <w:rsid w:val="50056EB3"/>
    <w:rsid w:val="57EB308F"/>
    <w:rsid w:val="67191D02"/>
    <w:rsid w:val="702657B6"/>
    <w:rsid w:val="78C31FDA"/>
    <w:rsid w:val="7D0C2918"/>
    <w:rsid w:val="7F1C10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5FBC1C5"/>
  <w15:docId w15:val="{5055567C-5D99-45A2-B041-791DD0F63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DengXian" w:hAnsi="Calibri"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262F6"/>
    <w:rPr>
      <w:rFonts w:ascii="Times New Roman" w:hAnsi="Times New Roman"/>
      <w:sz w:val="24"/>
      <w:szCs w:val="24"/>
      <w:lang w:eastAsia="ko-KR"/>
    </w:rPr>
  </w:style>
  <w:style w:type="paragraph" w:styleId="1">
    <w:name w:val="heading 1"/>
    <w:next w:val="a"/>
    <w:uiPriority w:val="9"/>
    <w:qFormat/>
    <w:pPr>
      <w:keepNext/>
      <w:keepLines/>
      <w:numPr>
        <w:numId w:val="1"/>
      </w:numPr>
      <w:tabs>
        <w:tab w:val="left" w:pos="0"/>
        <w:tab w:val="left" w:pos="426"/>
      </w:tabs>
      <w:suppressAutoHyphens/>
      <w:overflowPunct w:val="0"/>
      <w:autoSpaceDE w:val="0"/>
      <w:autoSpaceDN w:val="0"/>
      <w:spacing w:before="360" w:after="120" w:line="288" w:lineRule="auto"/>
      <w:textAlignment w:val="baseline"/>
      <w:outlineLvl w:val="0"/>
    </w:pPr>
    <w:rPr>
      <w:rFonts w:ascii="Arial" w:eastAsia="바탕" w:hAnsi="Arial"/>
      <w:sz w:val="32"/>
      <w:szCs w:val="32"/>
      <w:lang w:val="en-GB" w:eastAsia="ko-KR"/>
    </w:rPr>
  </w:style>
  <w:style w:type="paragraph" w:styleId="2">
    <w:name w:val="heading 2"/>
    <w:basedOn w:val="a"/>
    <w:next w:val="a"/>
    <w:uiPriority w:val="9"/>
    <w:qFormat/>
    <w:pPr>
      <w:keepNext/>
      <w:keepLines/>
      <w:spacing w:before="40"/>
      <w:outlineLvl w:val="1"/>
    </w:pPr>
    <w:rPr>
      <w:rFonts w:eastAsia="DengXian Light"/>
      <w:sz w:val="28"/>
      <w:szCs w:val="26"/>
    </w:rPr>
  </w:style>
  <w:style w:type="paragraph" w:styleId="3">
    <w:name w:val="heading 3"/>
    <w:basedOn w:val="a"/>
    <w:next w:val="a"/>
    <w:uiPriority w:val="9"/>
    <w:qFormat/>
    <w:pPr>
      <w:keepNext/>
      <w:keepLines/>
      <w:spacing w:before="40"/>
      <w:outlineLvl w:val="2"/>
    </w:pPr>
    <w:rPr>
      <w:rFonts w:eastAsia="DengXian Light"/>
      <w:color w:val="000000"/>
    </w:rPr>
  </w:style>
  <w:style w:type="paragraph" w:styleId="4">
    <w:name w:val="heading 4"/>
    <w:basedOn w:val="a"/>
    <w:next w:val="a"/>
    <w:link w:val="4Char"/>
    <w:semiHidden/>
    <w:unhideWhenUsed/>
    <w:qFormat/>
    <w:rsid w:val="00267EAC"/>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pPr>
      <w:widowControl w:val="0"/>
      <w:wordWrap w:val="0"/>
      <w:autoSpaceDE w:val="0"/>
      <w:spacing w:after="160" w:line="256" w:lineRule="auto"/>
      <w:jc w:val="both"/>
    </w:pPr>
    <w:rPr>
      <w:b/>
      <w:bCs/>
      <w:kern w:val="3"/>
      <w:sz w:val="20"/>
      <w:szCs w:val="20"/>
    </w:rPr>
  </w:style>
  <w:style w:type="paragraph" w:styleId="a4">
    <w:name w:val="Document Map"/>
    <w:basedOn w:val="a"/>
    <w:rPr>
      <w:rFonts w:ascii="SimSun" w:eastAsia="SimSun" w:hAnsi="SimSun"/>
      <w:sz w:val="18"/>
      <w:szCs w:val="18"/>
    </w:rPr>
  </w:style>
  <w:style w:type="paragraph" w:styleId="a5">
    <w:name w:val="annotation text"/>
    <w:basedOn w:val="a"/>
    <w:qFormat/>
    <w:pPr>
      <w:spacing w:after="160"/>
    </w:pPr>
    <w:rPr>
      <w:rFonts w:eastAsia="SimSun"/>
      <w:sz w:val="20"/>
      <w:szCs w:val="20"/>
      <w:lang w:eastAsia="en-US"/>
    </w:rPr>
  </w:style>
  <w:style w:type="paragraph" w:styleId="a6">
    <w:name w:val="Body Text"/>
    <w:basedOn w:val="a"/>
    <w:qFormat/>
    <w:pPr>
      <w:spacing w:after="120"/>
    </w:pPr>
  </w:style>
  <w:style w:type="paragraph" w:styleId="a7">
    <w:name w:val="Balloon Text"/>
    <w:basedOn w:val="a"/>
    <w:qFormat/>
    <w:rPr>
      <w:rFonts w:ascii="Segoe UI" w:eastAsia="SimSun" w:hAnsi="Segoe UI" w:cs="Segoe UI"/>
      <w:sz w:val="18"/>
      <w:szCs w:val="18"/>
      <w:lang w:eastAsia="en-US"/>
    </w:rPr>
  </w:style>
  <w:style w:type="paragraph" w:styleId="a8">
    <w:name w:val="footer"/>
    <w:basedOn w:val="a"/>
    <w:pPr>
      <w:tabs>
        <w:tab w:val="center" w:pos="4153"/>
        <w:tab w:val="right" w:pos="8306"/>
      </w:tabs>
      <w:snapToGrid w:val="0"/>
      <w:spacing w:after="160"/>
    </w:pPr>
    <w:rPr>
      <w:rFonts w:eastAsia="SimSun"/>
      <w:sz w:val="18"/>
      <w:szCs w:val="18"/>
      <w:lang w:eastAsia="en-US"/>
    </w:rPr>
  </w:style>
  <w:style w:type="paragraph" w:styleId="a9">
    <w:name w:val="header"/>
    <w:basedOn w:val="a"/>
    <w:pPr>
      <w:pBdr>
        <w:bottom w:val="single" w:sz="6" w:space="1" w:color="000000"/>
      </w:pBdr>
      <w:tabs>
        <w:tab w:val="center" w:pos="4153"/>
        <w:tab w:val="right" w:pos="8306"/>
      </w:tabs>
      <w:snapToGrid w:val="0"/>
      <w:spacing w:after="160"/>
      <w:jc w:val="center"/>
    </w:pPr>
    <w:rPr>
      <w:rFonts w:eastAsia="SimSun"/>
      <w:sz w:val="18"/>
      <w:szCs w:val="18"/>
      <w:lang w:eastAsia="en-US"/>
    </w:rPr>
  </w:style>
  <w:style w:type="paragraph" w:styleId="aa">
    <w:name w:val="Normal (Web)"/>
    <w:basedOn w:val="a"/>
    <w:uiPriority w:val="99"/>
    <w:qFormat/>
    <w:pPr>
      <w:spacing w:before="100" w:after="100"/>
    </w:pPr>
    <w:rPr>
      <w:rFonts w:eastAsia="Times New Roman"/>
      <w:lang w:eastAsia="en-US"/>
    </w:rPr>
  </w:style>
  <w:style w:type="paragraph" w:styleId="ab">
    <w:name w:val="annotation subject"/>
    <w:basedOn w:val="a5"/>
    <w:next w:val="a5"/>
    <w:qFormat/>
    <w:rPr>
      <w:b/>
      <w:bCs/>
    </w:rPr>
  </w:style>
  <w:style w:type="table" w:styleId="ac">
    <w:name w:val="Table Grid"/>
    <w:basedOn w:val="a1"/>
    <w:uiPriority w:val="39"/>
    <w:qFormat/>
    <w:rPr>
      <w:rFonts w:ascii="DengXian" w:hAnsi="DengXian" w:cs="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uiPriority w:val="22"/>
    <w:qFormat/>
    <w:rPr>
      <w:b/>
      <w:bCs/>
    </w:rPr>
  </w:style>
  <w:style w:type="character" w:styleId="ae">
    <w:name w:val="Hyperlink"/>
    <w:basedOn w:val="a0"/>
    <w:uiPriority w:val="99"/>
    <w:rPr>
      <w:color w:val="0563C1"/>
      <w:u w:val="single"/>
    </w:rPr>
  </w:style>
  <w:style w:type="character" w:styleId="af">
    <w:name w:val="annotation reference"/>
    <w:basedOn w:val="a0"/>
    <w:rPr>
      <w:sz w:val="16"/>
      <w:szCs w:val="16"/>
    </w:rPr>
  </w:style>
  <w:style w:type="paragraph" w:styleId="af0">
    <w:name w:val="List Paragraph"/>
    <w:aliases w:val="- Bullets,Lista1,?? ??,?????,????,列出段落1,中等深浅网格 1 - 着色 21,¥¡¡¡¡ì¬º¥¹¥È¶ÎÂä,ÁÐ³ö¶ÎÂä,列表段落1,—ño’i—Ž,¥ê¥¹¥È¶ÎÂä,1st level - Bullet List Paragraph,Lettre d'introduction,Paragrafo elenco,Normal bullet 2,Bullet list,목록단락,Bullet,列,列表段,列出段落"/>
    <w:basedOn w:val="a"/>
    <w:link w:val="Char"/>
    <w:uiPriority w:val="34"/>
    <w:qFormat/>
    <w:pPr>
      <w:spacing w:after="160" w:line="256" w:lineRule="auto"/>
      <w:ind w:left="720"/>
    </w:pPr>
    <w:rPr>
      <w:rFonts w:eastAsia="SimSun"/>
      <w:lang w:eastAsia="en-US"/>
    </w:rPr>
  </w:style>
  <w:style w:type="character" w:customStyle="1" w:styleId="af1">
    <w:name w:val="批注文字 字符"/>
    <w:basedOn w:val="a0"/>
    <w:rPr>
      <w:sz w:val="20"/>
      <w:szCs w:val="20"/>
    </w:rPr>
  </w:style>
  <w:style w:type="character" w:customStyle="1" w:styleId="af2">
    <w:name w:val="批注主题 字符"/>
    <w:basedOn w:val="af1"/>
    <w:rPr>
      <w:b/>
      <w:bCs/>
      <w:sz w:val="20"/>
      <w:szCs w:val="20"/>
    </w:rPr>
  </w:style>
  <w:style w:type="character" w:customStyle="1" w:styleId="af3">
    <w:name w:val="批注框文本 字符"/>
    <w:basedOn w:val="a0"/>
    <w:qFormat/>
    <w:rPr>
      <w:rFonts w:ascii="Segoe UI" w:hAnsi="Segoe UI" w:cs="Segoe UI"/>
      <w:sz w:val="18"/>
      <w:szCs w:val="18"/>
    </w:rPr>
  </w:style>
  <w:style w:type="character" w:customStyle="1" w:styleId="TALChar">
    <w:name w:val="TAL Char"/>
    <w:basedOn w:val="a0"/>
    <w:qFormat/>
    <w:rPr>
      <w:rFonts w:ascii="Arial" w:hAnsi="Arial" w:cs="Arial"/>
    </w:rPr>
  </w:style>
  <w:style w:type="paragraph" w:customStyle="1" w:styleId="TAL">
    <w:name w:val="TAL"/>
    <w:basedOn w:val="a"/>
    <w:link w:val="TALCar"/>
    <w:qFormat/>
    <w:pPr>
      <w:keepNext/>
    </w:pPr>
    <w:rPr>
      <w:rFonts w:ascii="Arial" w:hAnsi="Arial" w:cs="Arial"/>
    </w:rPr>
  </w:style>
  <w:style w:type="character" w:customStyle="1" w:styleId="TAHCar">
    <w:name w:val="TAH Car"/>
    <w:basedOn w:val="a0"/>
    <w:qFormat/>
    <w:rPr>
      <w:rFonts w:ascii="Arial" w:hAnsi="Arial" w:cs="Arial"/>
      <w:b/>
      <w:bCs/>
      <w:lang w:eastAsia="en-GB"/>
    </w:rPr>
  </w:style>
  <w:style w:type="paragraph" w:customStyle="1" w:styleId="TAH">
    <w:name w:val="TAH"/>
    <w:basedOn w:val="a"/>
    <w:pPr>
      <w:keepNext/>
      <w:overflowPunct w:val="0"/>
      <w:autoSpaceDE w:val="0"/>
      <w:jc w:val="center"/>
    </w:pPr>
    <w:rPr>
      <w:rFonts w:ascii="Arial" w:hAnsi="Arial" w:cs="Arial"/>
      <w:b/>
      <w:bCs/>
      <w:lang w:eastAsia="en-GB"/>
    </w:rPr>
  </w:style>
  <w:style w:type="character" w:customStyle="1" w:styleId="af4">
    <w:name w:val="页眉 字符"/>
    <w:basedOn w:val="a0"/>
    <w:rPr>
      <w:sz w:val="18"/>
      <w:szCs w:val="18"/>
    </w:rPr>
  </w:style>
  <w:style w:type="character" w:customStyle="1" w:styleId="af5">
    <w:name w:val="页脚 字符"/>
    <w:basedOn w:val="a0"/>
    <w:rPr>
      <w:sz w:val="18"/>
      <w:szCs w:val="18"/>
    </w:rPr>
  </w:style>
  <w:style w:type="character" w:customStyle="1" w:styleId="af6">
    <w:name w:val="列表段落 字符"/>
    <w:basedOn w:val="a0"/>
  </w:style>
  <w:style w:type="character" w:customStyle="1" w:styleId="normaltextrun">
    <w:name w:val="normaltextrun"/>
    <w:basedOn w:val="a0"/>
    <w:qFormat/>
    <w:rPr>
      <w:rFonts w:ascii="Times New Roman" w:hAnsi="Times New Roman" w:cs="Times New Roman"/>
    </w:rPr>
  </w:style>
  <w:style w:type="character" w:customStyle="1" w:styleId="eop">
    <w:name w:val="eop"/>
    <w:basedOn w:val="a0"/>
    <w:qFormat/>
    <w:rPr>
      <w:rFonts w:ascii="Times New Roman" w:hAnsi="Times New Roman" w:cs="Times New Roman"/>
    </w:rPr>
  </w:style>
  <w:style w:type="paragraph" w:customStyle="1" w:styleId="paragraph">
    <w:name w:val="paragraph"/>
    <w:basedOn w:val="a"/>
    <w:qFormat/>
    <w:pPr>
      <w:spacing w:before="100" w:after="100"/>
    </w:pPr>
    <w:rPr>
      <w:rFonts w:eastAsia="맑은 고딕"/>
      <w:lang w:eastAsia="en-US"/>
    </w:rPr>
  </w:style>
  <w:style w:type="paragraph" w:customStyle="1" w:styleId="10">
    <w:name w:val="修订1"/>
    <w:qFormat/>
    <w:pPr>
      <w:suppressAutoHyphens/>
      <w:autoSpaceDN w:val="0"/>
      <w:textAlignment w:val="baseline"/>
    </w:pPr>
    <w:rPr>
      <w:sz w:val="22"/>
      <w:szCs w:val="22"/>
      <w:lang w:eastAsia="en-US"/>
    </w:rPr>
  </w:style>
  <w:style w:type="character" w:styleId="af7">
    <w:name w:val="Placeholder Text"/>
    <w:basedOn w:val="a0"/>
    <w:qFormat/>
    <w:rPr>
      <w:color w:val="808080"/>
    </w:rPr>
  </w:style>
  <w:style w:type="character" w:customStyle="1" w:styleId="11">
    <w:name w:val="标题 1 字符"/>
    <w:basedOn w:val="a0"/>
    <w:qFormat/>
    <w:rPr>
      <w:rFonts w:ascii="Arial" w:eastAsia="바탕"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a"/>
    <w:pPr>
      <w:spacing w:after="180" w:line="336" w:lineRule="auto"/>
      <w:ind w:firstLine="200"/>
      <w:jc w:val="both"/>
    </w:pPr>
    <w:rPr>
      <w:rFonts w:eastAsia="맑은 고딕" w:cs="바탕"/>
      <w:szCs w:val="20"/>
      <w:lang w:val="en-GB" w:eastAsia="en-US"/>
    </w:rPr>
  </w:style>
  <w:style w:type="character" w:customStyle="1" w:styleId="2222Char">
    <w:name w:val="스타일 스타일 스타일 스타일 양쪽 첫 줄:  2 글자 + 첫 줄:  2 글자 + 첫 줄:  2 글자 + 첫 줄:  2... Char"/>
    <w:basedOn w:val="a0"/>
    <w:qFormat/>
    <w:rPr>
      <w:rFonts w:ascii="Times New Roman" w:eastAsia="맑은 고딕" w:hAnsi="Times New Roman" w:cs="바탕"/>
      <w:szCs w:val="20"/>
      <w:lang w:val="en-GB"/>
    </w:rPr>
  </w:style>
  <w:style w:type="paragraph" w:customStyle="1" w:styleId="proposal">
    <w:name w:val="proposal"/>
    <w:basedOn w:val="a6"/>
    <w:next w:val="a"/>
    <w:qFormat/>
    <w:pPr>
      <w:numPr>
        <w:numId w:val="2"/>
      </w:numPr>
      <w:jc w:val="both"/>
    </w:pPr>
    <w:rPr>
      <w:rFonts w:eastAsia="SimSun"/>
      <w:b/>
      <w:sz w:val="20"/>
      <w:szCs w:val="20"/>
      <w:lang w:eastAsia="zh-CN"/>
    </w:rPr>
  </w:style>
  <w:style w:type="paragraph" w:customStyle="1" w:styleId="bullet1">
    <w:name w:val="bullet1"/>
    <w:basedOn w:val="a"/>
    <w:qFormat/>
    <w:pPr>
      <w:spacing w:after="120"/>
      <w:jc w:val="both"/>
    </w:pPr>
    <w:rPr>
      <w:rFonts w:eastAsia="SimSun"/>
      <w:sz w:val="20"/>
      <w:lang w:eastAsia="zh-CN"/>
    </w:rPr>
  </w:style>
  <w:style w:type="character" w:customStyle="1" w:styleId="proposalChar">
    <w:name w:val="proposal Char"/>
    <w:rPr>
      <w:rFonts w:ascii="Times New Roman" w:hAnsi="Times New Roman" w:cs="Times New Roman"/>
      <w:b/>
      <w:sz w:val="20"/>
      <w:szCs w:val="20"/>
      <w:lang w:eastAsia="zh-CN"/>
    </w:rPr>
  </w:style>
  <w:style w:type="character" w:customStyle="1" w:styleId="bullet10">
    <w:name w:val="bullet1 字符"/>
    <w:qFormat/>
    <w:rPr>
      <w:rFonts w:ascii="Times New Roman" w:hAnsi="Times New Roman" w:cs="Times New Roman"/>
      <w:sz w:val="20"/>
      <w:szCs w:val="24"/>
      <w:lang w:eastAsia="zh-CN"/>
    </w:rPr>
  </w:style>
  <w:style w:type="paragraph" w:customStyle="1" w:styleId="bullet2">
    <w:name w:val="bullet2"/>
    <w:basedOn w:val="bullet1"/>
    <w:qFormat/>
    <w:pPr>
      <w:ind w:left="1440" w:hanging="360"/>
    </w:pPr>
  </w:style>
  <w:style w:type="paragraph" w:customStyle="1" w:styleId="bullet3">
    <w:name w:val="bullet3"/>
    <w:basedOn w:val="bullet1"/>
    <w:qFormat/>
    <w:pPr>
      <w:numPr>
        <w:numId w:val="3"/>
      </w:numPr>
      <w:tabs>
        <w:tab w:val="left" w:pos="360"/>
      </w:tabs>
    </w:pPr>
  </w:style>
  <w:style w:type="character" w:customStyle="1" w:styleId="af8">
    <w:name w:val="正文文本 字符"/>
    <w:basedOn w:val="a0"/>
    <w:rPr>
      <w:rFonts w:ascii="Calibri" w:eastAsia="DengXian" w:hAnsi="Calibri" w:cs="Calibri"/>
      <w:lang w:eastAsia="ko-KR"/>
    </w:rPr>
  </w:style>
  <w:style w:type="character" w:customStyle="1" w:styleId="bullet20">
    <w:name w:val="bullet2 字符"/>
    <w:basedOn w:val="bullet10"/>
    <w:qFormat/>
    <w:rPr>
      <w:rFonts w:ascii="Times New Roman" w:hAnsi="Times New Roman" w:cs="Times New Roman"/>
      <w:sz w:val="20"/>
      <w:szCs w:val="24"/>
      <w:lang w:eastAsia="zh-CN"/>
    </w:rPr>
  </w:style>
  <w:style w:type="paragraph" w:customStyle="1" w:styleId="ListParagraph2">
    <w:name w:val="List Paragraph2"/>
    <w:basedOn w:val="a"/>
    <w:uiPriority w:val="34"/>
    <w:qFormat/>
    <w:pPr>
      <w:spacing w:after="200" w:line="276" w:lineRule="auto"/>
      <w:ind w:firstLine="420"/>
    </w:pPr>
    <w:rPr>
      <w:rFonts w:eastAsia="t"/>
      <w:sz w:val="20"/>
      <w:lang w:eastAsia="zh-CN"/>
    </w:rPr>
  </w:style>
  <w:style w:type="paragraph" w:customStyle="1" w:styleId="000proposal">
    <w:name w:val="000_proposal"/>
    <w:basedOn w:val="a"/>
    <w:pPr>
      <w:spacing w:before="120" w:after="120" w:line="264" w:lineRule="auto"/>
      <w:jc w:val="both"/>
    </w:pPr>
    <w:rPr>
      <w:rFonts w:eastAsia="SimSun"/>
      <w:b/>
      <w:bCs/>
      <w:i/>
      <w:iCs/>
      <w:sz w:val="20"/>
      <w:lang w:eastAsia="zh-CN"/>
    </w:rPr>
  </w:style>
  <w:style w:type="character" w:customStyle="1" w:styleId="000proposalChar">
    <w:name w:val="000_proposal Char"/>
    <w:basedOn w:val="a0"/>
    <w:qFormat/>
    <w:rPr>
      <w:rFonts w:ascii="Times New Roman" w:hAnsi="Times New Roman" w:cs="Times New Roman"/>
      <w:b/>
      <w:bCs/>
      <w:i/>
      <w:iCs/>
      <w:sz w:val="20"/>
      <w:szCs w:val="24"/>
      <w:lang w:eastAsia="zh-CN"/>
    </w:rPr>
  </w:style>
  <w:style w:type="paragraph" w:customStyle="1" w:styleId="00Text">
    <w:name w:val="00_Text"/>
    <w:basedOn w:val="a"/>
    <w:pPr>
      <w:spacing w:before="120" w:after="120" w:line="264" w:lineRule="auto"/>
      <w:jc w:val="both"/>
    </w:pPr>
    <w:rPr>
      <w:rFonts w:eastAsia="SimSun"/>
      <w:sz w:val="20"/>
      <w:lang w:eastAsia="zh-CN"/>
    </w:rPr>
  </w:style>
  <w:style w:type="character" w:customStyle="1" w:styleId="00TextChar">
    <w:name w:val="00_Text Char"/>
    <w:basedOn w:val="a0"/>
    <w:qFormat/>
    <w:rPr>
      <w:rFonts w:ascii="Times New Roman" w:hAnsi="Times New Roman" w:cs="Times New Roman"/>
      <w:sz w:val="20"/>
      <w:szCs w:val="24"/>
      <w:lang w:eastAsia="zh-CN"/>
    </w:rPr>
  </w:style>
  <w:style w:type="paragraph" w:customStyle="1" w:styleId="000proposals">
    <w:name w:val="000_proposals"/>
    <w:basedOn w:val="00Text"/>
    <w:qFormat/>
    <w:pPr>
      <w:spacing w:before="0" w:line="240" w:lineRule="auto"/>
    </w:pPr>
    <w:rPr>
      <w:b/>
      <w:bCs/>
      <w:i/>
      <w:iCs/>
    </w:rPr>
  </w:style>
  <w:style w:type="character" w:customStyle="1" w:styleId="000proposalsChar">
    <w:name w:val="000_proposals Char"/>
    <w:basedOn w:val="00TextChar"/>
    <w:qFormat/>
    <w:rPr>
      <w:rFonts w:ascii="Times New Roman" w:hAnsi="Times New Roman" w:cs="Times New Roman"/>
      <w:b/>
      <w:bCs/>
      <w:i/>
      <w:iCs/>
      <w:sz w:val="20"/>
      <w:szCs w:val="24"/>
      <w:lang w:eastAsia="zh-CN"/>
    </w:rPr>
  </w:style>
  <w:style w:type="paragraph" w:customStyle="1" w:styleId="LGTdoc">
    <w:name w:val="LGTdoc_본문"/>
    <w:basedOn w:val="a"/>
    <w:pPr>
      <w:widowControl w:val="0"/>
      <w:autoSpaceDE w:val="0"/>
      <w:snapToGrid w:val="0"/>
      <w:spacing w:before="120" w:line="264" w:lineRule="auto"/>
      <w:jc w:val="both"/>
    </w:pPr>
    <w:rPr>
      <w:rFonts w:eastAsia="바탕"/>
      <w:kern w:val="3"/>
      <w:lang w:val="en-GB"/>
    </w:rPr>
  </w:style>
  <w:style w:type="character" w:customStyle="1" w:styleId="LGTdocChar">
    <w:name w:val="LGTdoc_본문 Char"/>
    <w:rPr>
      <w:rFonts w:ascii="Times New Roman" w:eastAsia="바탕" w:hAnsi="Times New Roman" w:cs="Times New Roman"/>
      <w:kern w:val="3"/>
      <w:szCs w:val="24"/>
      <w:lang w:val="en-GB" w:eastAsia="ko-KR"/>
    </w:rPr>
  </w:style>
  <w:style w:type="paragraph" w:customStyle="1" w:styleId="0Maintext">
    <w:name w:val="0 Main text"/>
    <w:basedOn w:val="a"/>
    <w:qFormat/>
    <w:pPr>
      <w:spacing w:after="100" w:line="288" w:lineRule="auto"/>
      <w:ind w:firstLine="360"/>
      <w:jc w:val="both"/>
    </w:pPr>
    <w:rPr>
      <w:rFonts w:eastAsia="Times New Roman" w:cs="바탕"/>
      <w:sz w:val="20"/>
      <w:szCs w:val="20"/>
      <w:lang w:val="en-GB" w:eastAsia="en-US"/>
    </w:rPr>
  </w:style>
  <w:style w:type="character" w:customStyle="1" w:styleId="0MaintextChar">
    <w:name w:val="0 Main text Char"/>
    <w:basedOn w:val="a0"/>
    <w:rPr>
      <w:rFonts w:ascii="Times New Roman" w:eastAsia="Times New Roman" w:hAnsi="Times New Roman" w:cs="바탕"/>
      <w:sz w:val="20"/>
      <w:szCs w:val="20"/>
      <w:lang w:val="en-GB"/>
    </w:rPr>
  </w:style>
  <w:style w:type="paragraph" w:customStyle="1" w:styleId="LGTdoc1">
    <w:name w:val="LGTdoc_제목1"/>
    <w:basedOn w:val="a"/>
    <w:pPr>
      <w:snapToGrid w:val="0"/>
      <w:spacing w:after="100"/>
      <w:jc w:val="both"/>
    </w:pPr>
    <w:rPr>
      <w:rFonts w:eastAsia="바탕"/>
      <w:b/>
      <w:sz w:val="28"/>
      <w:szCs w:val="20"/>
      <w:lang w:val="en-GB"/>
    </w:rPr>
  </w:style>
  <w:style w:type="paragraph" w:customStyle="1" w:styleId="Proposal0">
    <w:name w:val="Proposal"/>
    <w:basedOn w:val="a"/>
    <w:pPr>
      <w:numPr>
        <w:numId w:val="4"/>
      </w:numPr>
      <w:tabs>
        <w:tab w:val="left" w:pos="0"/>
        <w:tab w:val="left" w:pos="397"/>
      </w:tabs>
      <w:overflowPunct w:val="0"/>
      <w:autoSpaceDE w:val="0"/>
      <w:jc w:val="both"/>
    </w:pPr>
    <w:rPr>
      <w:rFonts w:eastAsia="Times New Roman"/>
      <w:b/>
      <w:bCs/>
      <w:sz w:val="20"/>
      <w:szCs w:val="20"/>
      <w:lang w:val="en-GB" w:eastAsia="zh-CN"/>
    </w:rPr>
  </w:style>
  <w:style w:type="paragraph" w:customStyle="1" w:styleId="20">
    <w:name w:val="列出段落2"/>
    <w:basedOn w:val="a"/>
    <w:uiPriority w:val="34"/>
    <w:qFormat/>
    <w:pPr>
      <w:spacing w:after="200" w:line="276" w:lineRule="auto"/>
      <w:ind w:firstLine="420"/>
    </w:pPr>
    <w:rPr>
      <w:rFonts w:eastAsia="t"/>
      <w:sz w:val="20"/>
      <w:lang w:eastAsia="zh-CN"/>
    </w:rPr>
  </w:style>
  <w:style w:type="character" w:customStyle="1" w:styleId="af9">
    <w:name w:val="题注 字符"/>
    <w:rPr>
      <w:rFonts w:eastAsia="DengXian"/>
      <w:b/>
      <w:bCs/>
      <w:kern w:val="3"/>
      <w:sz w:val="20"/>
      <w:szCs w:val="20"/>
      <w:lang w:eastAsia="ko-KR"/>
    </w:rPr>
  </w:style>
  <w:style w:type="character" w:customStyle="1" w:styleId="msoins2">
    <w:name w:val="msoins2"/>
  </w:style>
  <w:style w:type="character" w:customStyle="1" w:styleId="afa">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列 字元"/>
    <w:basedOn w:val="a0"/>
    <w:uiPriority w:val="34"/>
    <w:qFormat/>
    <w:rPr>
      <w:rFonts w:ascii="Calibri" w:hAnsi="Calibri" w:cs="Calibri"/>
    </w:rPr>
  </w:style>
  <w:style w:type="character" w:customStyle="1" w:styleId="21">
    <w:name w:val="标题 2 字符"/>
    <w:basedOn w:val="a0"/>
    <w:rPr>
      <w:rFonts w:ascii="Times New Roman" w:eastAsia="DengXian Light" w:hAnsi="Times New Roman" w:cs="Times New Roman"/>
      <w:sz w:val="28"/>
      <w:szCs w:val="26"/>
      <w:lang w:eastAsia="zh-TW"/>
    </w:rPr>
  </w:style>
  <w:style w:type="paragraph" w:styleId="afb">
    <w:name w:val="No Spacing"/>
    <w:pPr>
      <w:suppressAutoHyphens/>
      <w:autoSpaceDN w:val="0"/>
      <w:textAlignment w:val="baseline"/>
    </w:pPr>
    <w:rPr>
      <w:rFonts w:eastAsia="PMingLiU" w:cs="Calibri"/>
      <w:sz w:val="22"/>
      <w:szCs w:val="22"/>
      <w:lang w:eastAsia="zh-TW"/>
    </w:rPr>
  </w:style>
  <w:style w:type="character" w:customStyle="1" w:styleId="30">
    <w:name w:val="标题 3 字符"/>
    <w:basedOn w:val="a0"/>
    <w:rPr>
      <w:rFonts w:ascii="Times New Roman" w:eastAsia="DengXian Light" w:hAnsi="Times New Roman" w:cs="Times New Roman"/>
      <w:color w:val="000000"/>
      <w:sz w:val="24"/>
      <w:szCs w:val="24"/>
      <w:lang w:eastAsia="zh-TW"/>
    </w:rPr>
  </w:style>
  <w:style w:type="character" w:customStyle="1" w:styleId="afc">
    <w:name w:val="文档结构图 字符"/>
    <w:basedOn w:val="a0"/>
    <w:rPr>
      <w:rFonts w:ascii="SimSun" w:hAnsi="SimSun" w:cs="Calibri"/>
      <w:sz w:val="18"/>
      <w:szCs w:val="18"/>
      <w:lang w:eastAsia="zh-TW"/>
    </w:rPr>
  </w:style>
  <w:style w:type="character" w:customStyle="1" w:styleId="Char">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列 Char"/>
    <w:basedOn w:val="a0"/>
    <w:link w:val="af0"/>
    <w:uiPriority w:val="34"/>
    <w:qFormat/>
  </w:style>
  <w:style w:type="character" w:customStyle="1" w:styleId="apple-converted-space">
    <w:name w:val="apple-converted-space"/>
    <w:basedOn w:val="a0"/>
    <w:qFormat/>
  </w:style>
  <w:style w:type="paragraph" w:customStyle="1" w:styleId="B1">
    <w:name w:val="B1"/>
    <w:basedOn w:val="a"/>
    <w:link w:val="B1Zchn"/>
    <w:qFormat/>
    <w:pPr>
      <w:spacing w:after="180"/>
      <w:ind w:left="568" w:hanging="284"/>
    </w:pPr>
    <w:rPr>
      <w:rFonts w:eastAsia="Times New Roman"/>
      <w:sz w:val="20"/>
      <w:szCs w:val="20"/>
      <w:lang w:eastAsia="en-US"/>
    </w:rPr>
  </w:style>
  <w:style w:type="character" w:customStyle="1" w:styleId="B1Zchn">
    <w:name w:val="B1 Zchn"/>
    <w:link w:val="B1"/>
    <w:qFormat/>
    <w:rPr>
      <w:rFonts w:ascii="Times New Roman" w:eastAsia="Times New Roman" w:hAnsi="Times New Roman"/>
      <w:sz w:val="20"/>
      <w:szCs w:val="20"/>
    </w:rPr>
  </w:style>
  <w:style w:type="character" w:customStyle="1" w:styleId="msoins0">
    <w:name w:val="msoins"/>
    <w:basedOn w:val="a0"/>
  </w:style>
  <w:style w:type="paragraph" w:customStyle="1" w:styleId="xmsonormal">
    <w:name w:val="x_msonormal"/>
    <w:basedOn w:val="a"/>
    <w:uiPriority w:val="99"/>
    <w:rPr>
      <w:rFonts w:ascii="Calibri" w:hAnsi="Calibri" w:cs="Calibri"/>
      <w:sz w:val="22"/>
      <w:szCs w:val="22"/>
    </w:rPr>
  </w:style>
  <w:style w:type="character" w:customStyle="1" w:styleId="xapple-converted-space">
    <w:name w:val="x_apple-converted-space"/>
    <w:basedOn w:val="a0"/>
  </w:style>
  <w:style w:type="character" w:customStyle="1" w:styleId="TALCar">
    <w:name w:val="TAL Car"/>
    <w:basedOn w:val="a0"/>
    <w:link w:val="TAL"/>
    <w:qFormat/>
    <w:rPr>
      <w:rFonts w:ascii="Arial" w:hAnsi="Arial" w:cs="Arial"/>
      <w:sz w:val="24"/>
      <w:szCs w:val="24"/>
      <w:lang w:eastAsia="ko-KR"/>
    </w:rPr>
  </w:style>
  <w:style w:type="character" w:customStyle="1" w:styleId="B1Char1">
    <w:name w:val="B1 Char1"/>
    <w:qFormat/>
    <w:rsid w:val="00BB6E66"/>
    <w:rPr>
      <w:rFonts w:eastAsia="Times New Roman"/>
    </w:rPr>
  </w:style>
  <w:style w:type="paragraph" w:customStyle="1" w:styleId="table">
    <w:name w:val="table"/>
    <w:basedOn w:val="a"/>
    <w:next w:val="a"/>
    <w:link w:val="table0"/>
    <w:qFormat/>
    <w:rsid w:val="004A4AC4"/>
    <w:pPr>
      <w:numPr>
        <w:numId w:val="11"/>
      </w:numPr>
      <w:spacing w:after="120"/>
      <w:jc w:val="center"/>
    </w:pPr>
    <w:rPr>
      <w:rFonts w:eastAsiaTheme="minorEastAsia"/>
      <w:sz w:val="20"/>
      <w:lang w:eastAsia="zh-CN"/>
    </w:rPr>
  </w:style>
  <w:style w:type="character" w:customStyle="1" w:styleId="table0">
    <w:name w:val="table 字符"/>
    <w:basedOn w:val="a0"/>
    <w:link w:val="table"/>
    <w:rsid w:val="004A4AC4"/>
    <w:rPr>
      <w:rFonts w:ascii="Times New Roman" w:eastAsiaTheme="minorEastAsia" w:hAnsi="Times New Roman"/>
      <w:szCs w:val="24"/>
    </w:rPr>
  </w:style>
  <w:style w:type="paragraph" w:customStyle="1" w:styleId="B2">
    <w:name w:val="B2"/>
    <w:basedOn w:val="22"/>
    <w:link w:val="B2Char"/>
    <w:rsid w:val="001C2799"/>
    <w:pPr>
      <w:overflowPunct w:val="0"/>
      <w:autoSpaceDE w:val="0"/>
      <w:autoSpaceDN w:val="0"/>
      <w:adjustRightInd w:val="0"/>
      <w:spacing w:after="180"/>
      <w:ind w:left="851" w:hanging="284"/>
      <w:contextualSpacing w:val="0"/>
      <w:textAlignment w:val="baseline"/>
    </w:pPr>
    <w:rPr>
      <w:rFonts w:eastAsia="Times New Roman"/>
      <w:sz w:val="20"/>
      <w:szCs w:val="20"/>
      <w:lang w:val="en-GB" w:eastAsia="ja-JP"/>
    </w:rPr>
  </w:style>
  <w:style w:type="character" w:customStyle="1" w:styleId="B2Char">
    <w:name w:val="B2 Char"/>
    <w:link w:val="B2"/>
    <w:qFormat/>
    <w:rsid w:val="001C2799"/>
    <w:rPr>
      <w:rFonts w:ascii="Times New Roman" w:eastAsia="Times New Roman" w:hAnsi="Times New Roman"/>
      <w:lang w:val="en-GB" w:eastAsia="ja-JP"/>
    </w:rPr>
  </w:style>
  <w:style w:type="paragraph" w:customStyle="1" w:styleId="B3">
    <w:name w:val="B3"/>
    <w:basedOn w:val="31"/>
    <w:link w:val="B3Char2"/>
    <w:rsid w:val="001C2799"/>
    <w:pPr>
      <w:overflowPunct w:val="0"/>
      <w:autoSpaceDE w:val="0"/>
      <w:autoSpaceDN w:val="0"/>
      <w:adjustRightInd w:val="0"/>
      <w:spacing w:after="180"/>
      <w:ind w:left="1135" w:hanging="284"/>
      <w:contextualSpacing w:val="0"/>
      <w:textAlignment w:val="baseline"/>
    </w:pPr>
    <w:rPr>
      <w:rFonts w:eastAsia="Times New Roman"/>
      <w:sz w:val="20"/>
      <w:szCs w:val="20"/>
      <w:lang w:val="en-GB" w:eastAsia="ja-JP"/>
    </w:rPr>
  </w:style>
  <w:style w:type="character" w:customStyle="1" w:styleId="B3Char2">
    <w:name w:val="B3 Char2"/>
    <w:link w:val="B3"/>
    <w:qFormat/>
    <w:rsid w:val="001C2799"/>
    <w:rPr>
      <w:rFonts w:ascii="Times New Roman" w:eastAsia="Times New Roman" w:hAnsi="Times New Roman"/>
      <w:lang w:val="en-GB" w:eastAsia="ja-JP"/>
    </w:rPr>
  </w:style>
  <w:style w:type="paragraph" w:styleId="22">
    <w:name w:val="List 2"/>
    <w:basedOn w:val="a"/>
    <w:semiHidden/>
    <w:unhideWhenUsed/>
    <w:rsid w:val="001C2799"/>
    <w:pPr>
      <w:ind w:left="566" w:hanging="283"/>
      <w:contextualSpacing/>
    </w:pPr>
  </w:style>
  <w:style w:type="paragraph" w:styleId="31">
    <w:name w:val="List 3"/>
    <w:basedOn w:val="a"/>
    <w:semiHidden/>
    <w:unhideWhenUsed/>
    <w:rsid w:val="001C2799"/>
    <w:pPr>
      <w:ind w:left="849" w:hanging="283"/>
      <w:contextualSpacing/>
    </w:pPr>
  </w:style>
  <w:style w:type="paragraph" w:customStyle="1" w:styleId="Doc-text2">
    <w:name w:val="Doc-text2"/>
    <w:basedOn w:val="a"/>
    <w:link w:val="Doc-text2Char"/>
    <w:qFormat/>
    <w:rsid w:val="008E5F22"/>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8E5F22"/>
    <w:rPr>
      <w:rFonts w:ascii="Arial" w:eastAsia="MS Mincho" w:hAnsi="Arial"/>
      <w:szCs w:val="24"/>
      <w:lang w:val="en-GB" w:eastAsia="en-GB"/>
    </w:rPr>
  </w:style>
  <w:style w:type="character" w:customStyle="1" w:styleId="4Char">
    <w:name w:val="제목 4 Char"/>
    <w:basedOn w:val="a0"/>
    <w:link w:val="4"/>
    <w:semiHidden/>
    <w:rsid w:val="00267EAC"/>
    <w:rPr>
      <w:rFonts w:asciiTheme="majorHAnsi" w:eastAsiaTheme="majorEastAsia" w:hAnsiTheme="majorHAnsi" w:cstheme="majorBidi"/>
      <w:i/>
      <w:iCs/>
      <w:color w:val="365F91" w:themeColor="accent1" w:themeShade="BF"/>
      <w:sz w:val="24"/>
      <w:szCs w:val="24"/>
      <w:lang w:eastAsia="ko-KR"/>
    </w:rPr>
  </w:style>
  <w:style w:type="paragraph" w:customStyle="1" w:styleId="12">
    <w:name w:val="正文1"/>
    <w:rsid w:val="00CA7D19"/>
    <w:pPr>
      <w:spacing w:before="100" w:beforeAutospacing="1" w:after="180"/>
    </w:pPr>
    <w:rPr>
      <w:rFonts w:ascii="Times New Roman" w:eastAsia="SimSun" w:hAnsi="Times New Roman"/>
      <w:sz w:val="24"/>
      <w:szCs w:val="24"/>
    </w:rPr>
  </w:style>
  <w:style w:type="paragraph" w:customStyle="1" w:styleId="PL">
    <w:name w:val="PL"/>
    <w:link w:val="PLChar"/>
    <w:qFormat/>
    <w:rsid w:val="00E95C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E95CE9"/>
    <w:rPr>
      <w:rFonts w:ascii="Courier New" w:eastAsia="Times New Roman" w:hAnsi="Courier New"/>
      <w:noProof/>
      <w:sz w:val="16"/>
      <w:shd w:val="clear" w:color="auto" w:fill="E6E6E6"/>
      <w:lang w:val="en-GB" w:eastAsia="en-GB"/>
    </w:rPr>
  </w:style>
  <w:style w:type="paragraph" w:customStyle="1" w:styleId="TH">
    <w:name w:val="TH"/>
    <w:basedOn w:val="a"/>
    <w:link w:val="THChar"/>
    <w:rsid w:val="00E95CE9"/>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ja-JP"/>
    </w:rPr>
  </w:style>
  <w:style w:type="character" w:customStyle="1" w:styleId="THChar">
    <w:name w:val="TH Char"/>
    <w:link w:val="TH"/>
    <w:qFormat/>
    <w:rsid w:val="00E95CE9"/>
    <w:rPr>
      <w:rFonts w:ascii="Arial" w:eastAsia="Times New Roman" w:hAnsi="Arial"/>
      <w:b/>
      <w:lang w:val="en-GB" w:eastAsia="ja-JP"/>
    </w:rPr>
  </w:style>
  <w:style w:type="paragraph" w:customStyle="1" w:styleId="xxxmsonormal">
    <w:name w:val="x_xxmsonormal"/>
    <w:basedOn w:val="a"/>
    <w:uiPriority w:val="99"/>
    <w:rsid w:val="008E4457"/>
    <w:rPr>
      <w:rFonts w:eastAsia="맑은 고딕"/>
    </w:rPr>
  </w:style>
  <w:style w:type="paragraph" w:styleId="13">
    <w:name w:val="index 1"/>
    <w:basedOn w:val="a"/>
    <w:uiPriority w:val="99"/>
    <w:rsid w:val="00F42CC0"/>
    <w:pPr>
      <w:keepLines/>
      <w:overflowPunct w:val="0"/>
      <w:autoSpaceDE w:val="0"/>
      <w:autoSpaceDN w:val="0"/>
      <w:adjustRightInd w:val="0"/>
      <w:textAlignment w:val="baseline"/>
    </w:pPr>
    <w:rPr>
      <w:rFonts w:eastAsia="MS Mincho"/>
      <w:sz w:val="20"/>
      <w:szCs w:val="20"/>
      <w:lang w:val="en-GB" w:eastAsia="en-US"/>
    </w:rPr>
  </w:style>
  <w:style w:type="paragraph" w:customStyle="1" w:styleId="done">
    <w:name w:val="done"/>
    <w:basedOn w:val="a"/>
    <w:qFormat/>
    <w:rsid w:val="006A5EEA"/>
    <w:pPr>
      <w:keepNext/>
      <w:keepLines/>
      <w:widowControl w:val="0"/>
      <w:numPr>
        <w:numId w:val="40"/>
      </w:numPr>
      <w:pBdr>
        <w:top w:val="single" w:sz="6" w:space="1" w:color="008000"/>
        <w:left w:val="single" w:sz="6" w:space="4" w:color="008000"/>
        <w:bottom w:val="single" w:sz="6" w:space="1" w:color="008000"/>
        <w:right w:val="single" w:sz="6" w:space="4" w:color="008000"/>
      </w:pBdr>
      <w:tabs>
        <w:tab w:val="left" w:pos="1843"/>
      </w:tabs>
      <w:spacing w:before="60" w:after="60" w:line="259" w:lineRule="auto"/>
      <w:ind w:left="340" w:hanging="340"/>
      <w:jc w:val="both"/>
    </w:pPr>
    <w:rPr>
      <w:rFonts w:ascii="Arial" w:eastAsiaTheme="minorEastAsia" w:hAnsi="Arial"/>
      <w:b/>
      <w:color w:val="00800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57246">
      <w:bodyDiv w:val="1"/>
      <w:marLeft w:val="0"/>
      <w:marRight w:val="0"/>
      <w:marTop w:val="0"/>
      <w:marBottom w:val="0"/>
      <w:divBdr>
        <w:top w:val="none" w:sz="0" w:space="0" w:color="auto"/>
        <w:left w:val="none" w:sz="0" w:space="0" w:color="auto"/>
        <w:bottom w:val="none" w:sz="0" w:space="0" w:color="auto"/>
        <w:right w:val="none" w:sz="0" w:space="0" w:color="auto"/>
      </w:divBdr>
    </w:div>
    <w:div w:id="198397655">
      <w:bodyDiv w:val="1"/>
      <w:marLeft w:val="0"/>
      <w:marRight w:val="0"/>
      <w:marTop w:val="0"/>
      <w:marBottom w:val="0"/>
      <w:divBdr>
        <w:top w:val="none" w:sz="0" w:space="0" w:color="auto"/>
        <w:left w:val="none" w:sz="0" w:space="0" w:color="auto"/>
        <w:bottom w:val="none" w:sz="0" w:space="0" w:color="auto"/>
        <w:right w:val="none" w:sz="0" w:space="0" w:color="auto"/>
      </w:divBdr>
    </w:div>
    <w:div w:id="588199464">
      <w:bodyDiv w:val="1"/>
      <w:marLeft w:val="0"/>
      <w:marRight w:val="0"/>
      <w:marTop w:val="0"/>
      <w:marBottom w:val="0"/>
      <w:divBdr>
        <w:top w:val="none" w:sz="0" w:space="0" w:color="auto"/>
        <w:left w:val="none" w:sz="0" w:space="0" w:color="auto"/>
        <w:bottom w:val="none" w:sz="0" w:space="0" w:color="auto"/>
        <w:right w:val="none" w:sz="0" w:space="0" w:color="auto"/>
      </w:divBdr>
    </w:div>
    <w:div w:id="810174768">
      <w:bodyDiv w:val="1"/>
      <w:marLeft w:val="0"/>
      <w:marRight w:val="0"/>
      <w:marTop w:val="0"/>
      <w:marBottom w:val="0"/>
      <w:divBdr>
        <w:top w:val="none" w:sz="0" w:space="0" w:color="auto"/>
        <w:left w:val="none" w:sz="0" w:space="0" w:color="auto"/>
        <w:bottom w:val="none" w:sz="0" w:space="0" w:color="auto"/>
        <w:right w:val="none" w:sz="0" w:space="0" w:color="auto"/>
      </w:divBdr>
    </w:div>
    <w:div w:id="1123426166">
      <w:bodyDiv w:val="1"/>
      <w:marLeft w:val="0"/>
      <w:marRight w:val="0"/>
      <w:marTop w:val="0"/>
      <w:marBottom w:val="0"/>
      <w:divBdr>
        <w:top w:val="none" w:sz="0" w:space="0" w:color="auto"/>
        <w:left w:val="none" w:sz="0" w:space="0" w:color="auto"/>
        <w:bottom w:val="none" w:sz="0" w:space="0" w:color="auto"/>
        <w:right w:val="none" w:sz="0" w:space="0" w:color="auto"/>
      </w:divBdr>
    </w:div>
    <w:div w:id="1144812536">
      <w:bodyDiv w:val="1"/>
      <w:marLeft w:val="0"/>
      <w:marRight w:val="0"/>
      <w:marTop w:val="0"/>
      <w:marBottom w:val="0"/>
      <w:divBdr>
        <w:top w:val="none" w:sz="0" w:space="0" w:color="auto"/>
        <w:left w:val="none" w:sz="0" w:space="0" w:color="auto"/>
        <w:bottom w:val="none" w:sz="0" w:space="0" w:color="auto"/>
        <w:right w:val="none" w:sz="0" w:space="0" w:color="auto"/>
      </w:divBdr>
    </w:div>
    <w:div w:id="1232814255">
      <w:bodyDiv w:val="1"/>
      <w:marLeft w:val="0"/>
      <w:marRight w:val="0"/>
      <w:marTop w:val="0"/>
      <w:marBottom w:val="0"/>
      <w:divBdr>
        <w:top w:val="none" w:sz="0" w:space="0" w:color="auto"/>
        <w:left w:val="none" w:sz="0" w:space="0" w:color="auto"/>
        <w:bottom w:val="none" w:sz="0" w:space="0" w:color="auto"/>
        <w:right w:val="none" w:sz="0" w:space="0" w:color="auto"/>
      </w:divBdr>
    </w:div>
    <w:div w:id="1291739752">
      <w:bodyDiv w:val="1"/>
      <w:marLeft w:val="0"/>
      <w:marRight w:val="0"/>
      <w:marTop w:val="0"/>
      <w:marBottom w:val="0"/>
      <w:divBdr>
        <w:top w:val="none" w:sz="0" w:space="0" w:color="auto"/>
        <w:left w:val="none" w:sz="0" w:space="0" w:color="auto"/>
        <w:bottom w:val="none" w:sz="0" w:space="0" w:color="auto"/>
        <w:right w:val="none" w:sz="0" w:space="0" w:color="auto"/>
      </w:divBdr>
    </w:div>
    <w:div w:id="1445536973">
      <w:bodyDiv w:val="1"/>
      <w:marLeft w:val="0"/>
      <w:marRight w:val="0"/>
      <w:marTop w:val="0"/>
      <w:marBottom w:val="0"/>
      <w:divBdr>
        <w:top w:val="none" w:sz="0" w:space="0" w:color="auto"/>
        <w:left w:val="none" w:sz="0" w:space="0" w:color="auto"/>
        <w:bottom w:val="none" w:sz="0" w:space="0" w:color="auto"/>
        <w:right w:val="none" w:sz="0" w:space="0" w:color="auto"/>
      </w:divBdr>
    </w:div>
    <w:div w:id="21134317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99E94E-417D-4803-9F4D-A4350E1C48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2992</Words>
  <Characters>17056</Characters>
  <Application>Microsoft Office Word</Application>
  <DocSecurity>0</DocSecurity>
  <Lines>142</Lines>
  <Paragraphs>40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20008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Md Saifur Rahman/Communication Standards /SRA/Staff Engineer/Samsung Electronics (STA)</dc:creator>
  <cp:keywords>CTPClassification=CTP_NT</cp:keywords>
  <cp:lastModifiedBy>Samsung</cp:lastModifiedBy>
  <cp:revision>7</cp:revision>
  <cp:lastPrinted>2021-10-06T09:28:00Z</cp:lastPrinted>
  <dcterms:created xsi:type="dcterms:W3CDTF">2022-04-22T15:53:00Z</dcterms:created>
  <dcterms:modified xsi:type="dcterms:W3CDTF">2022-04-25T00:20:00Z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1594300325</vt:lpwstr>
  </property>
  <property fmtid="{D5CDD505-2E9C-101B-9397-08002B2CF9AE}" pid="7" name="TitusGUID">
    <vt:lpwstr>3061089c-032f-44c0-8202-3e2cc0418590</vt:lpwstr>
  </property>
  <property fmtid="{D5CDD505-2E9C-101B-9397-08002B2CF9AE}" pid="8" name="CTP_TimeStamp">
    <vt:lpwstr>2020-07-14 20:29:51Z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2f9f15c0d0334722af80d7498ae8a518">
    <vt:lpwstr>CWMW12znsIa+W3C4d+Gihblnqv8h7EL86GoNMv6vC1eWE8oSzu5QkOuRxx1GaxTS2vTS83ixeLjcj0tPiIsygdE/g==</vt:lpwstr>
  </property>
  <property fmtid="{D5CDD505-2E9C-101B-9397-08002B2CF9AE}" pid="14" name="ICV">
    <vt:lpwstr>39107aac2b5c4e9285512d64beed68aa</vt:lpwstr>
  </property>
  <property fmtid="{D5CDD505-2E9C-101B-9397-08002B2CF9AE}" pid="15" name="KSOProductBuildVer">
    <vt:lpwstr>2052-11.1.0.9192</vt:lpwstr>
  </property>
  <property fmtid="{D5CDD505-2E9C-101B-9397-08002B2CF9AE}" pid="16" name="_dlc_DocIdItemGuid">
    <vt:lpwstr>2a0960dd-9de2-4754-85bc-482db36a963d</vt:lpwstr>
  </property>
</Properties>
</file>